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6B409" w14:textId="09A70182" w:rsidR="00F31B48" w:rsidRDefault="00F31B48" w:rsidP="00F31B48">
      <w:pPr>
        <w:pStyle w:val="CRCoverPage"/>
        <w:tabs>
          <w:tab w:val="right" w:pos="9639"/>
        </w:tabs>
        <w:spacing w:after="0"/>
        <w:ind w:left="376" w:hanging="376"/>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118</w:t>
        </w:r>
      </w:fldSimple>
      <w:r>
        <w:rPr>
          <w:b/>
          <w:i/>
          <w:noProof/>
          <w:sz w:val="28"/>
        </w:rPr>
        <w:tab/>
      </w:r>
      <w:fldSimple w:instr=" DOCPROPERTY  Tdoc#  \* MERGEFORMAT ">
        <w:r w:rsidRPr="005028E3">
          <w:rPr>
            <w:b/>
            <w:i/>
            <w:noProof/>
            <w:sz w:val="28"/>
          </w:rPr>
          <w:t>R4-26000</w:t>
        </w:r>
        <w:r>
          <w:rPr>
            <w:b/>
            <w:i/>
            <w:noProof/>
            <w:sz w:val="28"/>
          </w:rPr>
          <w:t>3</w:t>
        </w:r>
      </w:fldSimple>
      <w:r>
        <w:rPr>
          <w:b/>
          <w:i/>
          <w:noProof/>
          <w:sz w:val="28"/>
        </w:rPr>
        <w:t>3</w:t>
      </w:r>
    </w:p>
    <w:p w14:paraId="6B77B471" w14:textId="0E05B755" w:rsidR="00D22D4E" w:rsidRPr="00D22D4E" w:rsidRDefault="00F31B48" w:rsidP="00F31B48">
      <w:pPr>
        <w:pStyle w:val="CRCoverPage"/>
        <w:tabs>
          <w:tab w:val="right" w:pos="9639"/>
        </w:tabs>
        <w:spacing w:after="0"/>
        <w:ind w:left="376" w:hanging="376"/>
        <w:rPr>
          <w:b/>
          <w:noProof/>
          <w:sz w:val="24"/>
        </w:rPr>
      </w:pPr>
      <w:r>
        <w:rPr>
          <w:b/>
          <w:noProof/>
          <w:sz w:val="24"/>
        </w:rPr>
        <w:fldChar w:fldCharType="begin"/>
      </w:r>
      <w:r w:rsidRPr="006269B6">
        <w:rPr>
          <w:b/>
          <w:noProof/>
          <w:sz w:val="24"/>
        </w:rPr>
        <w:instrText xml:space="preserve"> DOCPROPERTY  Location  \* MERGEFORMAT </w:instrText>
      </w:r>
      <w:r>
        <w:rPr>
          <w:b/>
          <w:noProof/>
          <w:sz w:val="24"/>
        </w:rPr>
        <w:fldChar w:fldCharType="separate"/>
      </w:r>
      <w:r w:rsidRPr="00592F78">
        <w:rPr>
          <w:b/>
          <w:noProof/>
          <w:sz w:val="24"/>
        </w:rPr>
        <w:t>Gothenburg</w:t>
      </w:r>
      <w:r>
        <w:rPr>
          <w:b/>
          <w:noProof/>
          <w:sz w:val="24"/>
        </w:rPr>
        <w:fldChar w:fldCharType="end"/>
      </w:r>
      <w:r>
        <w:rPr>
          <w:b/>
          <w:noProof/>
          <w:sz w:val="24"/>
        </w:rPr>
        <w:t xml:space="preserve">, </w:t>
      </w:r>
      <w:r>
        <w:rPr>
          <w:b/>
          <w:noProof/>
          <w:sz w:val="24"/>
        </w:rPr>
        <w:fldChar w:fldCharType="begin"/>
      </w:r>
      <w:r w:rsidRPr="006269B6">
        <w:rPr>
          <w:b/>
          <w:noProof/>
          <w:sz w:val="24"/>
        </w:rPr>
        <w:instrText xml:space="preserve"> DOCPROPERTY  Country  \* MERGEFORMAT </w:instrText>
      </w:r>
      <w:r>
        <w:rPr>
          <w:b/>
          <w:noProof/>
          <w:sz w:val="24"/>
        </w:rPr>
        <w:fldChar w:fldCharType="separate"/>
      </w:r>
      <w:r>
        <w:rPr>
          <w:b/>
          <w:noProof/>
          <w:sz w:val="24"/>
        </w:rPr>
        <w:t>Sweden</w:t>
      </w:r>
      <w:r>
        <w:rPr>
          <w:b/>
          <w:noProof/>
          <w:sz w:val="24"/>
        </w:rPr>
        <w:fldChar w:fldCharType="end"/>
      </w:r>
      <w:r>
        <w:rPr>
          <w:b/>
          <w:noProof/>
          <w:sz w:val="24"/>
        </w:rPr>
        <w:t xml:space="preserve">, </w:t>
      </w:r>
      <w:r>
        <w:rPr>
          <w:b/>
          <w:noProof/>
          <w:sz w:val="24"/>
        </w:rPr>
        <w:fldChar w:fldCharType="begin"/>
      </w:r>
      <w:r w:rsidRPr="006269B6">
        <w:rPr>
          <w:b/>
          <w:noProof/>
          <w:sz w:val="24"/>
        </w:rPr>
        <w:instrText xml:space="preserve"> DOCPROPERTY  StartDate  \* MERGEFORMAT </w:instrText>
      </w:r>
      <w:r>
        <w:rPr>
          <w:b/>
          <w:noProof/>
          <w:sz w:val="24"/>
        </w:rPr>
        <w:fldChar w:fldCharType="separate"/>
      </w:r>
      <w:r w:rsidRPr="00592F78">
        <w:rPr>
          <w:b/>
          <w:noProof/>
          <w:sz w:val="24"/>
        </w:rPr>
        <w:t>09 Feb</w:t>
      </w:r>
      <w:r>
        <w:rPr>
          <w:b/>
          <w:noProof/>
          <w:sz w:val="24"/>
        </w:rPr>
        <w:fldChar w:fldCharType="end"/>
      </w:r>
      <w:r>
        <w:rPr>
          <w:b/>
          <w:noProof/>
          <w:sz w:val="24"/>
        </w:rPr>
        <w:t xml:space="preserve"> – </w:t>
      </w:r>
      <w:r>
        <w:rPr>
          <w:b/>
          <w:noProof/>
          <w:sz w:val="24"/>
        </w:rPr>
        <w:fldChar w:fldCharType="begin"/>
      </w:r>
      <w:r w:rsidRPr="006269B6">
        <w:rPr>
          <w:b/>
          <w:noProof/>
          <w:sz w:val="24"/>
        </w:rPr>
        <w:instrText xml:space="preserve"> DOCPROPERTY  EndDate  \* MERGEFORMAT </w:instrText>
      </w:r>
      <w:r>
        <w:rPr>
          <w:b/>
          <w:noProof/>
          <w:sz w:val="24"/>
        </w:rPr>
        <w:fldChar w:fldCharType="separate"/>
      </w:r>
      <w:r>
        <w:rPr>
          <w:b/>
          <w:noProof/>
          <w:sz w:val="24"/>
        </w:rPr>
        <w:t>13 Feb</w:t>
      </w:r>
      <w:r>
        <w:rPr>
          <w:b/>
          <w:noProof/>
          <w:sz w:val="24"/>
        </w:rPr>
        <w:fldChar w:fldCharType="end"/>
      </w:r>
      <w:r>
        <w:rPr>
          <w:b/>
          <w:noProof/>
          <w:sz w:val="24"/>
        </w:rPr>
        <w:t>,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03E940E"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8A76C6" w:rsidRPr="008A76C6">
        <w:rPr>
          <w:sz w:val="24"/>
        </w:rPr>
        <w:t>Discussion on UE requirements for 6Rx UE with interference</w:t>
      </w:r>
    </w:p>
    <w:p w14:paraId="5CB8CF31" w14:textId="0E7A88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w:t>
      </w:r>
      <w:r w:rsidR="008A76C6">
        <w:rPr>
          <w:rFonts w:eastAsia="宋体"/>
          <w:sz w:val="24"/>
          <w:lang w:eastAsia="zh-CN"/>
        </w:rPr>
        <w:t>4</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781A0C6" w:rsidR="00CB01BF" w:rsidRPr="00CA5135" w:rsidRDefault="008C2413" w:rsidP="003307C9">
      <w:pPr>
        <w:pStyle w:val="a0"/>
        <w:snapToGrid w:val="0"/>
        <w:ind w:firstLineChars="0" w:firstLine="0"/>
        <w:rPr>
          <w:rFonts w:eastAsia="宋体"/>
          <w:szCs w:val="20"/>
          <w:lang w:eastAsia="zh-CN"/>
        </w:rPr>
      </w:pPr>
      <w:r w:rsidRPr="00CA5135">
        <w:rPr>
          <w:rFonts w:eastAsia="宋体"/>
          <w:szCs w:val="20"/>
          <w:lang w:eastAsia="zh-CN"/>
        </w:rPr>
        <w:t>In RAN #</w:t>
      </w:r>
      <w:r w:rsidR="00D25192" w:rsidRPr="00CA5135">
        <w:rPr>
          <w:rFonts w:eastAsia="宋体"/>
          <w:szCs w:val="20"/>
          <w:lang w:eastAsia="zh-CN"/>
        </w:rPr>
        <w:t>10</w:t>
      </w:r>
      <w:r w:rsidR="00EF2E39" w:rsidRPr="00CA5135">
        <w:rPr>
          <w:rFonts w:eastAsia="宋体"/>
          <w:szCs w:val="20"/>
          <w:lang w:eastAsia="zh-CN"/>
        </w:rPr>
        <w:t>9</w:t>
      </w:r>
      <w:r w:rsidRPr="00CA5135">
        <w:rPr>
          <w:rFonts w:eastAsia="宋体"/>
          <w:szCs w:val="20"/>
          <w:lang w:eastAsia="zh-CN"/>
        </w:rPr>
        <w:t xml:space="preserve"> meeting, the</w:t>
      </w:r>
      <w:r w:rsidR="001807D6" w:rsidRPr="00CA5135">
        <w:rPr>
          <w:rFonts w:eastAsia="宋体" w:hint="eastAsia"/>
          <w:szCs w:val="20"/>
          <w:lang w:eastAsia="zh-CN"/>
        </w:rPr>
        <w:t xml:space="preserve"> new</w:t>
      </w:r>
      <w:r w:rsidRPr="00CA5135">
        <w:rPr>
          <w:rFonts w:eastAsia="宋体"/>
          <w:szCs w:val="20"/>
          <w:lang w:eastAsia="zh-CN"/>
        </w:rPr>
        <w:t xml:space="preserve"> </w:t>
      </w:r>
      <w:r w:rsidR="00EF2E39" w:rsidRPr="00CA5135">
        <w:rPr>
          <w:rFonts w:eastAsia="宋体"/>
          <w:szCs w:val="20"/>
          <w:lang w:eastAsia="zh-CN"/>
        </w:rPr>
        <w:t>WID on NR demodulation performance: Phase6</w:t>
      </w:r>
      <w:r w:rsidR="0046585A" w:rsidRPr="00CA5135">
        <w:rPr>
          <w:rFonts w:eastAsia="宋体"/>
          <w:szCs w:val="20"/>
          <w:lang w:eastAsia="zh-CN"/>
        </w:rPr>
        <w:t xml:space="preserve"> </w:t>
      </w:r>
      <w:r w:rsidRPr="00CA5135">
        <w:rPr>
          <w:rFonts w:eastAsia="宋体"/>
          <w:szCs w:val="20"/>
          <w:lang w:eastAsia="zh-CN"/>
        </w:rPr>
        <w:t>was approved</w:t>
      </w:r>
      <w:r w:rsidR="002805B2" w:rsidRPr="00CA5135">
        <w:rPr>
          <w:rFonts w:eastAsia="宋体"/>
          <w:szCs w:val="20"/>
          <w:lang w:eastAsia="zh-CN"/>
        </w:rPr>
        <w:t xml:space="preserve"> [1]</w:t>
      </w:r>
      <w:r w:rsidR="0046585A" w:rsidRPr="00CA5135">
        <w:rPr>
          <w:rFonts w:eastAsia="宋体"/>
          <w:szCs w:val="20"/>
          <w:lang w:eastAsia="zh-CN"/>
        </w:rPr>
        <w:t xml:space="preserve">, with the following objectives for the </w:t>
      </w:r>
      <w:r w:rsidR="008A76C6" w:rsidRPr="00CA5135">
        <w:rPr>
          <w:rFonts w:eastAsia="宋体"/>
          <w:szCs w:val="20"/>
          <w:lang w:eastAsia="zh-CN"/>
        </w:rPr>
        <w:t>UE requirements for 6Rx UE with interference</w:t>
      </w:r>
      <w:r w:rsidR="0046585A" w:rsidRPr="00CA5135">
        <w:rPr>
          <w:rFonts w:eastAsia="宋体"/>
          <w:szCs w:val="20"/>
          <w:lang w:eastAsia="zh-CN"/>
        </w:rPr>
        <w:t>:</w:t>
      </w:r>
    </w:p>
    <w:tbl>
      <w:tblPr>
        <w:tblStyle w:val="af"/>
        <w:tblW w:w="0" w:type="auto"/>
        <w:tblInd w:w="328" w:type="dxa"/>
        <w:tblLook w:val="04A0" w:firstRow="1" w:lastRow="0" w:firstColumn="1" w:lastColumn="0" w:noHBand="0" w:noVBand="1"/>
      </w:tblPr>
      <w:tblGrid>
        <w:gridCol w:w="8789"/>
      </w:tblGrid>
      <w:tr w:rsidR="0046585A" w:rsidRPr="00CA5135" w14:paraId="2C00CDB0" w14:textId="77777777" w:rsidTr="00F31B48">
        <w:tc>
          <w:tcPr>
            <w:tcW w:w="8789" w:type="dxa"/>
          </w:tcPr>
          <w:p w14:paraId="39BA268A" w14:textId="77777777" w:rsidR="008A76C6" w:rsidRPr="00CA5135" w:rsidRDefault="008A76C6" w:rsidP="008A76C6">
            <w:pPr>
              <w:numPr>
                <w:ilvl w:val="0"/>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Define the following performance requirements for 6Rx UE (both handheld and FWA) with interference</w:t>
            </w:r>
          </w:p>
          <w:p w14:paraId="3565542D"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with inter-cell interference with MMSE-IRC receiver</w:t>
            </w:r>
          </w:p>
          <w:p w14:paraId="0B5B063C"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Rel-17 interference model for 2/4Rx UE as a baseline</w:t>
            </w:r>
          </w:p>
          <w:p w14:paraId="3E0AF501" w14:textId="361B4D3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Up to 4 MIMO layers for target cell</w:t>
            </w:r>
          </w:p>
          <w:p w14:paraId="4565EC99"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Specify CQI reporting requirements with inter-cell interference with MMSE-IRC receiver</w:t>
            </w:r>
          </w:p>
          <w:p w14:paraId="72327D20"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 xml:space="preserve">Note 3: The start of the work is postponed until when the decision to define the R19 CQI requirements without interference is </w:t>
            </w:r>
            <w:proofErr w:type="gramStart"/>
            <w:r w:rsidRPr="00CA5135">
              <w:rPr>
                <w:rFonts w:eastAsia="宋体"/>
                <w:i/>
                <w:szCs w:val="20"/>
                <w:lang w:val="en-GB" w:eastAsia="zh-CN"/>
              </w:rPr>
              <w:t>made, and</w:t>
            </w:r>
            <w:proofErr w:type="gramEnd"/>
            <w:r w:rsidRPr="00CA5135">
              <w:rPr>
                <w:rFonts w:eastAsia="宋体"/>
                <w:i/>
                <w:szCs w:val="20"/>
                <w:lang w:val="en-GB" w:eastAsia="zh-CN"/>
              </w:rPr>
              <w:t xml:space="preserve"> will only start when there is R19 CQI requirements without interference.</w:t>
            </w:r>
          </w:p>
          <w:p w14:paraId="15F722C6" w14:textId="77777777" w:rsidR="008A76C6" w:rsidRPr="00CA5135" w:rsidRDefault="008A76C6" w:rsidP="008A76C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PDSCH demodulation requirements with intra-cell inter-user interference with MMSE-IRC receiver</w:t>
            </w:r>
          </w:p>
          <w:p w14:paraId="44FDBA01" w14:textId="77777777"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CA5135">
              <w:rPr>
                <w:rFonts w:eastAsia="宋体"/>
                <w:i/>
                <w:szCs w:val="20"/>
                <w:lang w:val="en-GB" w:eastAsia="zh-CN"/>
              </w:rPr>
              <w:t>Use the existing interference model for 2/4Rx UE as a baseline</w:t>
            </w:r>
          </w:p>
          <w:p w14:paraId="0E13E33A" w14:textId="0374E253" w:rsidR="008A76C6" w:rsidRPr="00CA5135" w:rsidRDefault="008A76C6" w:rsidP="008A76C6">
            <w:pPr>
              <w:numPr>
                <w:ilvl w:val="2"/>
                <w:numId w:val="26"/>
              </w:numPr>
              <w:suppressAutoHyphens/>
              <w:overflowPunct w:val="0"/>
              <w:autoSpaceDE w:val="0"/>
              <w:autoSpaceDN w:val="0"/>
              <w:adjustRightInd w:val="0"/>
              <w:spacing w:after="0"/>
              <w:ind w:firstLineChars="0" w:hanging="418"/>
              <w:jc w:val="left"/>
              <w:textAlignment w:val="baseline"/>
              <w:rPr>
                <w:rFonts w:eastAsia="宋体"/>
                <w:szCs w:val="20"/>
                <w:lang w:val="en-GB" w:eastAsia="zh-CN"/>
              </w:rPr>
            </w:pPr>
            <w:r w:rsidRPr="00CA5135">
              <w:rPr>
                <w:rFonts w:eastAsia="宋体"/>
                <w:i/>
                <w:szCs w:val="20"/>
                <w:lang w:val="en-GB" w:eastAsia="x-none"/>
              </w:rPr>
              <w:t>Up to 2 MIMO layers for each user</w:t>
            </w:r>
          </w:p>
        </w:tc>
      </w:tr>
    </w:tbl>
    <w:p w14:paraId="78F14829" w14:textId="2184EE65" w:rsidR="00051704" w:rsidRPr="00CA5135" w:rsidRDefault="00F31B48" w:rsidP="003307C9">
      <w:pPr>
        <w:pStyle w:val="a0"/>
        <w:snapToGrid w:val="0"/>
        <w:ind w:firstLineChars="0" w:firstLine="0"/>
        <w:rPr>
          <w:rFonts w:eastAsia="宋体"/>
          <w:szCs w:val="20"/>
          <w:lang w:val="en-GB" w:eastAsia="zh-CN"/>
        </w:rPr>
      </w:pPr>
      <w:r>
        <w:rPr>
          <w:rFonts w:eastAsia="宋体"/>
          <w:szCs w:val="20"/>
          <w:lang w:val="en-GB" w:eastAsia="zh-CN"/>
        </w:rPr>
        <w:t>In the RAN4#117 meeting,</w:t>
      </w:r>
      <w:r w:rsidRPr="00CA5135">
        <w:rPr>
          <w:rFonts w:eastAsia="宋体"/>
          <w:szCs w:val="20"/>
          <w:lang w:val="en-GB" w:eastAsia="zh-CN"/>
        </w:rPr>
        <w:t xml:space="preserve"> companies discussed the test scopes, parameters and simulation assumptions and the latest status are captured in [2].</w:t>
      </w:r>
    </w:p>
    <w:p w14:paraId="093358FB" w14:textId="0ABC6813" w:rsidR="0046585A" w:rsidRPr="00CA5135" w:rsidRDefault="0046585A" w:rsidP="003307C9">
      <w:pPr>
        <w:pStyle w:val="a0"/>
        <w:snapToGrid w:val="0"/>
        <w:ind w:firstLineChars="0" w:firstLine="0"/>
        <w:rPr>
          <w:rFonts w:eastAsia="宋体"/>
          <w:szCs w:val="20"/>
          <w:lang w:val="en-GB" w:eastAsia="zh-CN"/>
        </w:rPr>
      </w:pPr>
      <w:r w:rsidRPr="00CA5135">
        <w:rPr>
          <w:rFonts w:eastAsia="宋体" w:hint="eastAsia"/>
          <w:szCs w:val="20"/>
          <w:lang w:val="en-GB" w:eastAsia="zh-CN"/>
        </w:rPr>
        <w:t>I</w:t>
      </w:r>
      <w:r w:rsidRPr="00CA5135">
        <w:rPr>
          <w:rFonts w:eastAsia="宋体"/>
          <w:szCs w:val="20"/>
          <w:lang w:val="en-GB" w:eastAsia="zh-CN"/>
        </w:rPr>
        <w:t xml:space="preserve">n this contribution, our views on </w:t>
      </w:r>
      <w:r w:rsidR="008A76C6" w:rsidRPr="00CA5135">
        <w:rPr>
          <w:rFonts w:eastAsia="宋体"/>
          <w:szCs w:val="20"/>
          <w:lang w:val="en-GB" w:eastAsia="zh-CN"/>
        </w:rPr>
        <w:t xml:space="preserve">UE requirements for 6Rx UE with interference </w:t>
      </w:r>
      <w:r w:rsidR="00A15D4C" w:rsidRPr="00CA5135">
        <w:rPr>
          <w:rFonts w:eastAsia="宋体"/>
          <w:szCs w:val="20"/>
          <w:lang w:val="en-GB" w:eastAsia="zh-CN"/>
        </w:rPr>
        <w:t>are</w:t>
      </w:r>
      <w:r w:rsidRPr="00CA5135">
        <w:rPr>
          <w:rFonts w:eastAsia="宋体"/>
          <w:szCs w:val="20"/>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496030B9" w14:textId="747254AF" w:rsidR="00197EC4" w:rsidRPr="00CA5135" w:rsidRDefault="005D6546" w:rsidP="00381FA6">
      <w:pPr>
        <w:pStyle w:val="2"/>
        <w:adjustRightInd w:val="0"/>
        <w:snapToGrid w:val="0"/>
        <w:spacing w:after="120"/>
        <w:ind w:left="313" w:hangingChars="156" w:hanging="313"/>
        <w:rPr>
          <w:szCs w:val="20"/>
          <w:lang w:eastAsia="zh-CN"/>
        </w:rPr>
      </w:pPr>
      <w:r w:rsidRPr="00CA5135">
        <w:rPr>
          <w:rFonts w:hint="eastAsia"/>
          <w:szCs w:val="20"/>
          <w:lang w:eastAsia="zh-CN"/>
        </w:rPr>
        <w:t>General</w:t>
      </w:r>
    </w:p>
    <w:p w14:paraId="0B4ADE3A" w14:textId="34082A4F" w:rsidR="00051704" w:rsidRPr="00CA5135" w:rsidRDefault="00051704" w:rsidP="00051704">
      <w:pPr>
        <w:ind w:left="313" w:hanging="313"/>
        <w:rPr>
          <w:b/>
          <w:szCs w:val="20"/>
          <w:u w:val="single"/>
        </w:rPr>
      </w:pPr>
      <w:r w:rsidRPr="00CA5135">
        <w:rPr>
          <w:b/>
          <w:szCs w:val="20"/>
          <w:u w:val="single"/>
        </w:rPr>
        <w:t>Antenna correlation</w:t>
      </w:r>
    </w:p>
    <w:tbl>
      <w:tblPr>
        <w:tblStyle w:val="af"/>
        <w:tblW w:w="0" w:type="auto"/>
        <w:tblInd w:w="313" w:type="dxa"/>
        <w:tblLook w:val="04A0" w:firstRow="1" w:lastRow="0" w:firstColumn="1" w:lastColumn="0" w:noHBand="0" w:noVBand="1"/>
      </w:tblPr>
      <w:tblGrid>
        <w:gridCol w:w="8804"/>
      </w:tblGrid>
      <w:tr w:rsidR="00051704" w:rsidRPr="00CA5135" w14:paraId="55FE90BA" w14:textId="77777777" w:rsidTr="00051704">
        <w:tc>
          <w:tcPr>
            <w:tcW w:w="9117" w:type="dxa"/>
          </w:tcPr>
          <w:p w14:paraId="73216EBD" w14:textId="77777777" w:rsidR="008B5416" w:rsidRPr="00A00F34" w:rsidRDefault="008B5416" w:rsidP="008B5416">
            <w:pPr>
              <w:widowControl w:val="0"/>
              <w:tabs>
                <w:tab w:val="left" w:pos="484"/>
                <w:tab w:val="left" w:pos="709"/>
                <w:tab w:val="left" w:pos="1440"/>
                <w:tab w:val="left" w:pos="1701"/>
              </w:tabs>
              <w:snapToGrid w:val="0"/>
              <w:spacing w:before="60" w:after="60"/>
              <w:ind w:left="312" w:hanging="312"/>
              <w:rPr>
                <w:rFonts w:eastAsiaTheme="minorEastAsia"/>
                <w:u w:val="single"/>
                <w:lang w:eastAsia="zh-CN"/>
              </w:rPr>
            </w:pPr>
            <w:r w:rsidRPr="00A00F34">
              <w:rPr>
                <w:rFonts w:eastAsiaTheme="minorEastAsia"/>
                <w:u w:val="single"/>
                <w:lang w:eastAsia="zh-CN"/>
              </w:rPr>
              <w:t>Agreement:</w:t>
            </w:r>
          </w:p>
          <w:p w14:paraId="64A23F7F" w14:textId="77777777" w:rsidR="008B5416" w:rsidRPr="008B5416" w:rsidRDefault="008B5416" w:rsidP="008B5416">
            <w:pPr>
              <w:numPr>
                <w:ilvl w:val="1"/>
                <w:numId w:val="26"/>
              </w:numPr>
              <w:suppressAutoHyphens/>
              <w:overflowPunct w:val="0"/>
              <w:autoSpaceDE w:val="0"/>
              <w:autoSpaceDN w:val="0"/>
              <w:adjustRightInd w:val="0"/>
              <w:spacing w:after="0"/>
              <w:ind w:firstLineChars="0" w:hanging="418"/>
              <w:jc w:val="left"/>
              <w:textAlignment w:val="baseline"/>
              <w:rPr>
                <w:rFonts w:eastAsia="宋体"/>
                <w:i/>
                <w:szCs w:val="20"/>
                <w:lang w:val="en-GB" w:eastAsia="zh-CN"/>
              </w:rPr>
            </w:pPr>
            <w:r w:rsidRPr="008B5416">
              <w:rPr>
                <w:rFonts w:eastAsia="宋体"/>
                <w:i/>
                <w:szCs w:val="20"/>
                <w:lang w:val="en-GB" w:eastAsia="zh-CN"/>
              </w:rPr>
              <w:t>For each test, no need to differentiate handheld and FWA with different parameters.</w:t>
            </w:r>
          </w:p>
          <w:p w14:paraId="1A44A1C4" w14:textId="1FAB57AA" w:rsidR="00051704" w:rsidRPr="008B5416" w:rsidRDefault="008B5416" w:rsidP="008B5416">
            <w:pPr>
              <w:numPr>
                <w:ilvl w:val="1"/>
                <w:numId w:val="26"/>
              </w:numPr>
              <w:suppressAutoHyphens/>
              <w:overflowPunct w:val="0"/>
              <w:autoSpaceDE w:val="0"/>
              <w:autoSpaceDN w:val="0"/>
              <w:adjustRightInd w:val="0"/>
              <w:spacing w:after="0"/>
              <w:ind w:firstLineChars="0" w:hanging="418"/>
              <w:jc w:val="left"/>
              <w:textAlignment w:val="baseline"/>
              <w:rPr>
                <w:rFonts w:eastAsia="宋体" w:hint="eastAsia"/>
                <w:i/>
                <w:szCs w:val="20"/>
                <w:lang w:val="en-GB" w:eastAsia="zh-CN"/>
              </w:rPr>
            </w:pPr>
            <w:r w:rsidRPr="008B5416">
              <w:rPr>
                <w:rFonts w:eastAsia="宋体"/>
                <w:i/>
                <w:szCs w:val="20"/>
                <w:lang w:val="en-GB" w:eastAsia="zh-CN"/>
              </w:rPr>
              <w:t>FFS the Antenna correlation level for simulation</w:t>
            </w:r>
          </w:p>
        </w:tc>
      </w:tr>
    </w:tbl>
    <w:p w14:paraId="384BF769" w14:textId="0B4ED7D2" w:rsidR="00051704" w:rsidRDefault="00051704" w:rsidP="00051704">
      <w:pPr>
        <w:ind w:left="313" w:hanging="313"/>
        <w:rPr>
          <w:b/>
          <w:szCs w:val="20"/>
          <w:u w:val="single"/>
        </w:rPr>
      </w:pPr>
    </w:p>
    <w:p w14:paraId="373D1F71" w14:textId="08DB4F28" w:rsidR="00CE4B00" w:rsidRPr="00675272" w:rsidRDefault="008B5416" w:rsidP="00675272">
      <w:pPr>
        <w:pStyle w:val="a0"/>
        <w:snapToGrid w:val="0"/>
        <w:ind w:firstLineChars="0" w:firstLine="0"/>
        <w:rPr>
          <w:rFonts w:eastAsia="宋体" w:hint="eastAsia"/>
          <w:szCs w:val="20"/>
          <w:lang w:val="en-GB" w:eastAsia="zh-CN"/>
        </w:rPr>
      </w:pPr>
      <w:r w:rsidRPr="008B5416">
        <w:rPr>
          <w:rFonts w:eastAsia="宋体" w:hint="eastAsia"/>
          <w:szCs w:val="20"/>
          <w:lang w:val="en-GB" w:eastAsia="zh-CN"/>
        </w:rPr>
        <w:t>R</w:t>
      </w:r>
      <w:r w:rsidRPr="008B5416">
        <w:rPr>
          <w:rFonts w:eastAsia="宋体"/>
          <w:szCs w:val="20"/>
          <w:lang w:val="en-GB" w:eastAsia="zh-CN"/>
        </w:rPr>
        <w:t>AN4 has agreed in the last meeting that there will be single requirement (antenna correlation) applicable for both FWA and handheld UEs.</w:t>
      </w:r>
    </w:p>
    <w:p w14:paraId="0D01AB10" w14:textId="13298A3A" w:rsidR="00CE4B00" w:rsidRDefault="008B5416"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According to the latest agreement for the basic 6Rx PDSCH requirements</w:t>
      </w:r>
      <w:r w:rsidR="00675272">
        <w:rPr>
          <w:rFonts w:eastAsia="等线"/>
          <w:szCs w:val="20"/>
          <w:lang w:eastAsia="zh-CN"/>
        </w:rPr>
        <w:t>,</w:t>
      </w:r>
      <w:r>
        <w:rPr>
          <w:rFonts w:eastAsia="等线"/>
          <w:szCs w:val="20"/>
          <w:lang w:eastAsia="zh-CN"/>
        </w:rPr>
        <w:t xml:space="preserve"> for rank 4, </w:t>
      </w:r>
      <w:r w:rsidRPr="008B5416">
        <w:rPr>
          <w:rFonts w:eastAsia="等线"/>
          <w:szCs w:val="20"/>
          <w:lang w:eastAsia="zh-CN"/>
        </w:rPr>
        <w:t>ULA correlation with α = 0 and β = 0.07179</w:t>
      </w:r>
      <w:r w:rsidR="00CE4B00" w:rsidRPr="00CA5135">
        <w:rPr>
          <w:rFonts w:eastAsia="等线"/>
          <w:szCs w:val="20"/>
          <w:lang w:eastAsia="zh-CN"/>
        </w:rPr>
        <w:t xml:space="preserve"> applies for both handheld and FWA UEs</w:t>
      </w:r>
      <w:r>
        <w:rPr>
          <w:rFonts w:eastAsia="等线"/>
          <w:szCs w:val="20"/>
          <w:lang w:eastAsia="zh-CN"/>
        </w:rPr>
        <w:t xml:space="preserve">, while ULA Low is selected for </w:t>
      </w:r>
      <w:proofErr w:type="gramStart"/>
      <w:r>
        <w:rPr>
          <w:rFonts w:eastAsia="等线"/>
          <w:szCs w:val="20"/>
          <w:lang w:eastAsia="zh-CN"/>
        </w:rPr>
        <w:t>6 layer</w:t>
      </w:r>
      <w:proofErr w:type="gramEnd"/>
      <w:r>
        <w:rPr>
          <w:rFonts w:eastAsia="等线"/>
          <w:szCs w:val="20"/>
          <w:lang w:eastAsia="zh-CN"/>
        </w:rPr>
        <w:t xml:space="preserve"> tests for FWA UE only.</w:t>
      </w:r>
    </w:p>
    <w:p w14:paraId="3BA8832D" w14:textId="2ADBF7AF" w:rsidR="00675272" w:rsidRPr="00CA5135" w:rsidRDefault="00675272" w:rsidP="005D6546">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b/>
          <w:i/>
          <w:szCs w:val="20"/>
          <w:lang w:eastAsia="zh-CN"/>
        </w:rPr>
        <w:t>Observation</w:t>
      </w:r>
      <w:r w:rsidRPr="00CA5135">
        <w:rPr>
          <w:rFonts w:eastAsia="等线"/>
          <w:b/>
          <w:i/>
          <w:szCs w:val="20"/>
          <w:lang w:eastAsia="zh-CN"/>
        </w:rPr>
        <w:t xml:space="preserve">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In</w:t>
      </w:r>
      <w:r w:rsidRPr="00675272">
        <w:rPr>
          <w:rFonts w:eastAsia="等线"/>
          <w:i/>
          <w:szCs w:val="20"/>
          <w:lang w:eastAsia="zh-CN"/>
        </w:rPr>
        <w:t xml:space="preserve"> the basic 6Rx PDSCH requirements, for rank 4, ULA correlation with α = 0 and β = 0.07179 applies for both handheld and FWA UEs, while ULA Low is selected for </w:t>
      </w:r>
      <w:proofErr w:type="gramStart"/>
      <w:r w:rsidRPr="00675272">
        <w:rPr>
          <w:rFonts w:eastAsia="等线"/>
          <w:i/>
          <w:szCs w:val="20"/>
          <w:lang w:eastAsia="zh-CN"/>
        </w:rPr>
        <w:t>6 layer</w:t>
      </w:r>
      <w:proofErr w:type="gramEnd"/>
      <w:r w:rsidRPr="00675272">
        <w:rPr>
          <w:rFonts w:eastAsia="等线"/>
          <w:i/>
          <w:szCs w:val="20"/>
          <w:lang w:eastAsia="zh-CN"/>
        </w:rPr>
        <w:t xml:space="preserve"> tests for FWA UE only.</w:t>
      </w:r>
    </w:p>
    <w:p w14:paraId="2748F471" w14:textId="43D8F4DE" w:rsidR="00CE4B00" w:rsidRPr="00CA5135" w:rsidRDefault="00CE4B00" w:rsidP="005D654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W</w:t>
      </w:r>
      <w:r w:rsidRPr="00CA5135">
        <w:rPr>
          <w:rFonts w:eastAsia="等线"/>
          <w:szCs w:val="20"/>
          <w:lang w:eastAsia="zh-CN"/>
        </w:rPr>
        <w:t>e propose to reuse the same antenna correlation defined for rank 4 SU-MIMO requirement for 6Rx, i.e., ULA correlation channel with α = 0 and β = 0.07179</w:t>
      </w:r>
      <w:r w:rsidR="00C2531A" w:rsidRPr="00CA5135">
        <w:rPr>
          <w:rFonts w:eastAsia="等线"/>
          <w:szCs w:val="20"/>
          <w:lang w:eastAsia="zh-CN"/>
        </w:rPr>
        <w:t>.</w:t>
      </w:r>
    </w:p>
    <w:p w14:paraId="622BB993" w14:textId="70EAEBAC" w:rsidR="00C2531A" w:rsidRPr="00CA5135" w:rsidRDefault="00C2531A" w:rsidP="00C2531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675272">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sidR="00675272">
        <w:rPr>
          <w:rFonts w:eastAsia="等线"/>
          <w:i/>
          <w:szCs w:val="20"/>
          <w:lang w:eastAsia="zh-CN"/>
        </w:rPr>
        <w:t xml:space="preserve">Use </w:t>
      </w:r>
      <w:r w:rsidRPr="00CA5135">
        <w:rPr>
          <w:rFonts w:eastAsia="等线"/>
          <w:i/>
          <w:szCs w:val="20"/>
          <w:lang w:eastAsia="zh-CN"/>
        </w:rPr>
        <w:t>ULA correlation channel with α = 0 and β = 0.07179</w:t>
      </w:r>
      <w:r w:rsidR="00675272">
        <w:rPr>
          <w:rFonts w:eastAsia="等线"/>
          <w:i/>
          <w:szCs w:val="20"/>
          <w:lang w:eastAsia="zh-CN"/>
        </w:rPr>
        <w:t xml:space="preserve"> for all new 6Rx requirements to be defined in this WI</w:t>
      </w:r>
      <w:r w:rsidRPr="00CA5135">
        <w:rPr>
          <w:rFonts w:eastAsia="等线"/>
          <w:i/>
          <w:szCs w:val="20"/>
          <w:lang w:eastAsia="zh-CN"/>
        </w:rPr>
        <w:t>.</w:t>
      </w:r>
    </w:p>
    <w:p w14:paraId="24B9E9CB" w14:textId="77777777" w:rsidR="00051704" w:rsidRPr="00CA5135" w:rsidRDefault="00051704" w:rsidP="005D654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5F121F3E" w14:textId="445E6913" w:rsidR="00B10EAA" w:rsidRPr="00CA5135" w:rsidRDefault="00B10EAA" w:rsidP="00381FA6">
      <w:pPr>
        <w:pStyle w:val="2"/>
        <w:adjustRightInd w:val="0"/>
        <w:snapToGrid w:val="0"/>
        <w:spacing w:after="120"/>
        <w:ind w:left="313" w:hanging="313"/>
        <w:rPr>
          <w:szCs w:val="20"/>
          <w:lang w:eastAsia="zh-CN"/>
        </w:rPr>
      </w:pPr>
      <w:r w:rsidRPr="00CA5135">
        <w:rPr>
          <w:szCs w:val="20"/>
          <w:lang w:eastAsia="zh-CN"/>
        </w:rPr>
        <w:lastRenderedPageBreak/>
        <w:t>PDCSH requirements with inter cell interference</w:t>
      </w:r>
    </w:p>
    <w:p w14:paraId="279EA0D5" w14:textId="27BD210F" w:rsidR="00EB2A3A" w:rsidRPr="00CA5135" w:rsidRDefault="00EB2A3A" w:rsidP="00EB2A3A">
      <w:pPr>
        <w:ind w:left="313" w:hanging="313"/>
        <w:rPr>
          <w:b/>
          <w:szCs w:val="20"/>
          <w:u w:val="single"/>
        </w:rPr>
      </w:pPr>
      <w:r w:rsidRPr="00CA5135">
        <w:rPr>
          <w:b/>
          <w:szCs w:val="20"/>
          <w:u w:val="single"/>
        </w:rPr>
        <w:t>Propagation condition</w:t>
      </w:r>
    </w:p>
    <w:tbl>
      <w:tblPr>
        <w:tblStyle w:val="af"/>
        <w:tblW w:w="0" w:type="auto"/>
        <w:tblLook w:val="04A0" w:firstRow="1" w:lastRow="0" w:firstColumn="1" w:lastColumn="0" w:noHBand="0" w:noVBand="1"/>
      </w:tblPr>
      <w:tblGrid>
        <w:gridCol w:w="9117"/>
      </w:tblGrid>
      <w:tr w:rsidR="00EB2A3A" w:rsidRPr="00CA5135" w14:paraId="0080268A" w14:textId="77777777" w:rsidTr="00210AA5">
        <w:tc>
          <w:tcPr>
            <w:tcW w:w="9117" w:type="dxa"/>
          </w:tcPr>
          <w:p w14:paraId="2E39B109" w14:textId="77777777" w:rsidR="00675272" w:rsidRPr="00675272" w:rsidRDefault="00675272" w:rsidP="00675272">
            <w:pPr>
              <w:ind w:left="312" w:hanging="312"/>
              <w:rPr>
                <w:rFonts w:eastAsiaTheme="minorEastAsia"/>
                <w:i/>
                <w:lang w:eastAsia="zh-CN"/>
              </w:rPr>
            </w:pPr>
            <w:r w:rsidRPr="00675272">
              <w:rPr>
                <w:rFonts w:eastAsiaTheme="minorEastAsia"/>
                <w:i/>
                <w:lang w:eastAsia="zh-CN"/>
              </w:rPr>
              <w:t>For initial simulation purpose</w:t>
            </w:r>
          </w:p>
          <w:p w14:paraId="764961AF" w14:textId="77777777" w:rsidR="00675272" w:rsidRPr="00675272" w:rsidRDefault="00675272" w:rsidP="00675272">
            <w:pPr>
              <w:pStyle w:val="afc"/>
              <w:numPr>
                <w:ilvl w:val="0"/>
                <w:numId w:val="22"/>
              </w:numPr>
              <w:contextualSpacing w:val="0"/>
              <w:rPr>
                <w:rFonts w:eastAsiaTheme="minorEastAsia"/>
                <w:i/>
                <w:lang w:val="en-US" w:eastAsia="zh-CN"/>
              </w:rPr>
            </w:pPr>
            <w:r w:rsidRPr="00675272">
              <w:rPr>
                <w:rFonts w:eastAsiaTheme="minorEastAsia"/>
                <w:i/>
                <w:lang w:val="en-US" w:eastAsia="zh-CN"/>
              </w:rPr>
              <w:t>For 2 interfering cells (</w:t>
            </w:r>
            <w:proofErr w:type="spellStart"/>
            <w:r w:rsidRPr="00675272">
              <w:rPr>
                <w:rFonts w:eastAsiaTheme="minorEastAsia"/>
                <w:i/>
                <w:lang w:val="en-US" w:eastAsia="zh-CN"/>
              </w:rPr>
              <w:t>HomNet</w:t>
            </w:r>
            <w:proofErr w:type="spellEnd"/>
            <w:r w:rsidRPr="00675272">
              <w:rPr>
                <w:rFonts w:eastAsiaTheme="minorEastAsia"/>
                <w:i/>
                <w:lang w:val="en-US" w:eastAsia="zh-CN"/>
              </w:rPr>
              <w:t>):</w:t>
            </w:r>
          </w:p>
          <w:p w14:paraId="78357859" w14:textId="77777777" w:rsidR="00675272" w:rsidRPr="00675272" w:rsidRDefault="00675272" w:rsidP="00675272">
            <w:pPr>
              <w:pStyle w:val="afc"/>
              <w:numPr>
                <w:ilvl w:val="1"/>
                <w:numId w:val="22"/>
              </w:numPr>
              <w:contextualSpacing w:val="0"/>
              <w:rPr>
                <w:rFonts w:eastAsiaTheme="minorEastAsia"/>
                <w:i/>
                <w:lang w:val="en-US" w:eastAsia="zh-CN"/>
              </w:rPr>
            </w:pPr>
            <w:r w:rsidRPr="00675272">
              <w:rPr>
                <w:rFonts w:eastAsiaTheme="minorEastAsia"/>
                <w:i/>
                <w:lang w:val="en-US" w:eastAsia="zh-CN"/>
              </w:rPr>
              <w:t>Option 1: TDLA30-10</w:t>
            </w:r>
          </w:p>
          <w:p w14:paraId="3656DF40" w14:textId="77777777" w:rsidR="00675272" w:rsidRPr="00675272" w:rsidRDefault="00675272" w:rsidP="00675272">
            <w:pPr>
              <w:pStyle w:val="afc"/>
              <w:numPr>
                <w:ilvl w:val="1"/>
                <w:numId w:val="22"/>
              </w:numPr>
              <w:contextualSpacing w:val="0"/>
              <w:rPr>
                <w:rFonts w:eastAsiaTheme="minorEastAsia"/>
                <w:i/>
                <w:lang w:val="en-US" w:eastAsia="zh-CN"/>
              </w:rPr>
            </w:pPr>
            <w:r w:rsidRPr="00675272">
              <w:rPr>
                <w:rFonts w:eastAsiaTheme="minorEastAsia"/>
                <w:i/>
                <w:lang w:val="en-US" w:eastAsia="zh-CN"/>
              </w:rPr>
              <w:t>Option 2: TDLC300-100 (prioritized if companies can only provide simulation for one propagation channel)</w:t>
            </w:r>
          </w:p>
          <w:p w14:paraId="3DBF69E6" w14:textId="77777777" w:rsidR="00675272" w:rsidRPr="00675272" w:rsidRDefault="00675272" w:rsidP="00675272">
            <w:pPr>
              <w:pStyle w:val="afc"/>
              <w:numPr>
                <w:ilvl w:val="0"/>
                <w:numId w:val="22"/>
              </w:numPr>
              <w:contextualSpacing w:val="0"/>
              <w:rPr>
                <w:rFonts w:eastAsiaTheme="minorEastAsia"/>
                <w:i/>
                <w:lang w:val="en-US" w:eastAsia="zh-CN"/>
              </w:rPr>
            </w:pPr>
            <w:r w:rsidRPr="00675272">
              <w:rPr>
                <w:rFonts w:eastAsiaTheme="minorEastAsia"/>
                <w:i/>
                <w:lang w:val="en-US" w:eastAsia="zh-CN"/>
              </w:rPr>
              <w:t>For 1 interfering cell (</w:t>
            </w:r>
            <w:proofErr w:type="spellStart"/>
            <w:r w:rsidRPr="00675272">
              <w:rPr>
                <w:rFonts w:eastAsiaTheme="minorEastAsia"/>
                <w:i/>
                <w:lang w:val="en-US" w:eastAsia="zh-CN"/>
              </w:rPr>
              <w:t>HetNet</w:t>
            </w:r>
            <w:proofErr w:type="spellEnd"/>
            <w:r w:rsidRPr="00675272">
              <w:rPr>
                <w:rFonts w:eastAsiaTheme="minorEastAsia"/>
                <w:i/>
                <w:lang w:val="en-US" w:eastAsia="zh-CN"/>
              </w:rPr>
              <w:t>):</w:t>
            </w:r>
          </w:p>
          <w:p w14:paraId="078B27BD" w14:textId="6044C61E" w:rsidR="00EB2A3A" w:rsidRPr="00675272" w:rsidRDefault="00675272" w:rsidP="00675272">
            <w:pPr>
              <w:pStyle w:val="afc"/>
              <w:numPr>
                <w:ilvl w:val="1"/>
                <w:numId w:val="22"/>
              </w:numPr>
              <w:contextualSpacing w:val="0"/>
              <w:rPr>
                <w:rFonts w:eastAsiaTheme="minorEastAsia" w:hint="eastAsia"/>
                <w:lang w:val="en-US" w:eastAsia="zh-CN"/>
              </w:rPr>
            </w:pPr>
            <w:r w:rsidRPr="00675272">
              <w:rPr>
                <w:rFonts w:eastAsiaTheme="minorEastAsia"/>
                <w:i/>
                <w:lang w:val="en-US" w:eastAsia="zh-CN"/>
              </w:rPr>
              <w:t>TDLA30-10</w:t>
            </w:r>
          </w:p>
        </w:tc>
      </w:tr>
    </w:tbl>
    <w:p w14:paraId="1DA9F7B9" w14:textId="77777777" w:rsidR="00EB2A3A" w:rsidRPr="00CA5135" w:rsidRDefault="00EB2A3A" w:rsidP="00EB2A3A">
      <w:pPr>
        <w:ind w:left="313" w:hanging="313"/>
        <w:rPr>
          <w:b/>
          <w:szCs w:val="20"/>
          <w:u w:val="single"/>
        </w:rPr>
      </w:pPr>
    </w:p>
    <w:p w14:paraId="1ADF5C71" w14:textId="4003341A" w:rsidR="00EB2A3A" w:rsidRPr="00CA5135" w:rsidRDefault="0067527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From the deployment point of view, it is more common to consider different propagation condition for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w:t>
      </w:r>
      <w:r w:rsidR="00732602" w:rsidRPr="00CA5135">
        <w:rPr>
          <w:rFonts w:eastAsia="等线"/>
          <w:szCs w:val="20"/>
          <w:lang w:eastAsia="zh-CN"/>
        </w:rPr>
        <w:t>.</w:t>
      </w:r>
    </w:p>
    <w:p w14:paraId="53D460BF" w14:textId="55F293B3" w:rsidR="00732602" w:rsidRPr="00CA5135" w:rsidRDefault="00732602" w:rsidP="00B10EA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A</w:t>
      </w:r>
      <w:r w:rsidRPr="00CA5135">
        <w:rPr>
          <w:rFonts w:eastAsia="等线"/>
          <w:szCs w:val="20"/>
          <w:lang w:eastAsia="zh-CN"/>
        </w:rPr>
        <w:t xml:space="preserve">s we have decided to cover both </w:t>
      </w:r>
      <w:proofErr w:type="spellStart"/>
      <w:r w:rsidRPr="00CA5135">
        <w:rPr>
          <w:rFonts w:eastAsia="等线"/>
          <w:szCs w:val="20"/>
          <w:lang w:eastAsia="zh-CN"/>
        </w:rPr>
        <w:t>HomNet</w:t>
      </w:r>
      <w:proofErr w:type="spellEnd"/>
      <w:r w:rsidRPr="00CA5135">
        <w:rPr>
          <w:rFonts w:eastAsia="等线"/>
          <w:szCs w:val="20"/>
          <w:lang w:eastAsia="zh-CN"/>
        </w:rPr>
        <w:t xml:space="preserve"> and </w:t>
      </w:r>
      <w:proofErr w:type="spellStart"/>
      <w:r w:rsidRPr="00CA5135">
        <w:rPr>
          <w:rFonts w:eastAsia="等线"/>
          <w:szCs w:val="20"/>
          <w:lang w:eastAsia="zh-CN"/>
        </w:rPr>
        <w:t>HetNet</w:t>
      </w:r>
      <w:proofErr w:type="spellEnd"/>
      <w:r w:rsidRPr="00CA5135">
        <w:rPr>
          <w:rFonts w:eastAsia="等线"/>
          <w:szCs w:val="20"/>
          <w:lang w:eastAsia="zh-CN"/>
        </w:rPr>
        <w:t xml:space="preserve"> scenarios, we propose to use TDLC300-100 for 2 interfering cells (</w:t>
      </w:r>
      <w:proofErr w:type="spellStart"/>
      <w:r w:rsidRPr="00CA5135">
        <w:rPr>
          <w:rFonts w:eastAsia="等线"/>
          <w:szCs w:val="20"/>
          <w:lang w:eastAsia="zh-CN"/>
        </w:rPr>
        <w:t>HomNet</w:t>
      </w:r>
      <w:proofErr w:type="spellEnd"/>
      <w:r w:rsidRPr="00CA5135">
        <w:rPr>
          <w:rFonts w:eastAsia="等线"/>
          <w:szCs w:val="20"/>
          <w:lang w:eastAsia="zh-CN"/>
        </w:rPr>
        <w:t>) and TDLA30-10 for 1 interfering cell (</w:t>
      </w:r>
      <w:proofErr w:type="spellStart"/>
      <w:r w:rsidRPr="00CA5135">
        <w:rPr>
          <w:rFonts w:eastAsia="等线"/>
          <w:szCs w:val="20"/>
          <w:lang w:eastAsia="zh-CN"/>
        </w:rPr>
        <w:t>HetNet</w:t>
      </w:r>
      <w:proofErr w:type="spellEnd"/>
      <w:r w:rsidRPr="00CA5135">
        <w:rPr>
          <w:rFonts w:eastAsia="等线"/>
          <w:szCs w:val="20"/>
          <w:lang w:eastAsia="zh-CN"/>
        </w:rPr>
        <w:t>) to align with existing 2/4Rx requirements.</w:t>
      </w:r>
    </w:p>
    <w:p w14:paraId="0EC6BFD4" w14:textId="5619227A" w:rsidR="00732602" w:rsidRDefault="00732602" w:rsidP="00B10EAA">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675272">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TDLC300-100 for 2 interfering cells (</w:t>
      </w:r>
      <w:proofErr w:type="spellStart"/>
      <w:r w:rsidRPr="00CA5135">
        <w:rPr>
          <w:rFonts w:eastAsia="等线"/>
          <w:i/>
          <w:szCs w:val="20"/>
          <w:lang w:eastAsia="zh-CN"/>
        </w:rPr>
        <w:t>HomNet</w:t>
      </w:r>
      <w:proofErr w:type="spellEnd"/>
      <w:r w:rsidRPr="00CA5135">
        <w:rPr>
          <w:rFonts w:eastAsia="等线"/>
          <w:i/>
          <w:szCs w:val="20"/>
          <w:lang w:eastAsia="zh-CN"/>
        </w:rPr>
        <w:t>)</w:t>
      </w:r>
      <w:r w:rsidR="00675272">
        <w:rPr>
          <w:rFonts w:eastAsia="等线"/>
          <w:i/>
          <w:szCs w:val="20"/>
          <w:lang w:eastAsia="zh-CN"/>
        </w:rPr>
        <w:t>.</w:t>
      </w:r>
    </w:p>
    <w:p w14:paraId="1D4C841B" w14:textId="77777777" w:rsidR="00675272" w:rsidRPr="00CA5135" w:rsidRDefault="00675272" w:rsidP="00B10EAA">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p>
    <w:p w14:paraId="7D2B12F0" w14:textId="6CFD5D08" w:rsidR="00732602" w:rsidRPr="00CA5135" w:rsidRDefault="00732602" w:rsidP="00732602">
      <w:pPr>
        <w:ind w:left="313" w:hanging="313"/>
        <w:rPr>
          <w:b/>
          <w:szCs w:val="20"/>
          <w:u w:val="single"/>
        </w:rPr>
      </w:pPr>
      <w:r w:rsidRPr="00CA5135">
        <w:rPr>
          <w:b/>
          <w:szCs w:val="20"/>
          <w:u w:val="single"/>
        </w:rPr>
        <w:t>MCS</w:t>
      </w:r>
    </w:p>
    <w:tbl>
      <w:tblPr>
        <w:tblStyle w:val="af"/>
        <w:tblW w:w="0" w:type="auto"/>
        <w:tblLook w:val="04A0" w:firstRow="1" w:lastRow="0" w:firstColumn="1" w:lastColumn="0" w:noHBand="0" w:noVBand="1"/>
      </w:tblPr>
      <w:tblGrid>
        <w:gridCol w:w="9117"/>
      </w:tblGrid>
      <w:tr w:rsidR="00732602" w:rsidRPr="00CA5135" w14:paraId="49C60F62" w14:textId="77777777" w:rsidTr="00210AA5">
        <w:tc>
          <w:tcPr>
            <w:tcW w:w="9117" w:type="dxa"/>
          </w:tcPr>
          <w:p w14:paraId="511108A0" w14:textId="77777777" w:rsidR="00675272" w:rsidRPr="00675272" w:rsidRDefault="00675272" w:rsidP="00675272">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lang w:eastAsia="zh-CN"/>
              </w:rPr>
            </w:pPr>
            <w:r w:rsidRPr="00675272">
              <w:rPr>
                <w:rFonts w:eastAsiaTheme="minorEastAsia"/>
                <w:i/>
                <w:lang w:eastAsia="zh-CN"/>
              </w:rPr>
              <w:t>Option 1:</w:t>
            </w:r>
            <w:r w:rsidRPr="00675272">
              <w:rPr>
                <w:i/>
              </w:rPr>
              <w:t xml:space="preserve"> </w:t>
            </w:r>
            <w:r w:rsidRPr="00675272">
              <w:rPr>
                <w:rFonts w:eastAsiaTheme="minorEastAsia"/>
                <w:i/>
                <w:lang w:eastAsia="zh-CN"/>
              </w:rPr>
              <w:t xml:space="preserve">Cover both MCS 13 and MCS 17 for initial simulation </w:t>
            </w:r>
          </w:p>
          <w:p w14:paraId="1584B4A0" w14:textId="77777777" w:rsidR="00675272" w:rsidRPr="00675272" w:rsidRDefault="00675272" w:rsidP="00675272">
            <w:pPr>
              <w:pStyle w:val="afc"/>
              <w:widowControl w:val="0"/>
              <w:numPr>
                <w:ilvl w:val="2"/>
                <w:numId w:val="22"/>
              </w:numPr>
              <w:tabs>
                <w:tab w:val="left" w:pos="484"/>
                <w:tab w:val="left" w:pos="709"/>
                <w:tab w:val="left" w:pos="1440"/>
                <w:tab w:val="left" w:pos="1701"/>
              </w:tabs>
              <w:snapToGrid w:val="0"/>
              <w:spacing w:before="60" w:after="60"/>
              <w:contextualSpacing w:val="0"/>
              <w:rPr>
                <w:i/>
                <w:lang w:val="en-US" w:eastAsia="zh-CN"/>
              </w:rPr>
            </w:pPr>
            <w:r w:rsidRPr="00675272">
              <w:rPr>
                <w:rFonts w:eastAsiaTheme="minorEastAsia"/>
                <w:i/>
                <w:lang w:val="en-US" w:eastAsia="zh-CN"/>
              </w:rPr>
              <w:t xml:space="preserve">Option 1a: MCS 17 for rank 1/2 and MCS 13 for rank 4 </w:t>
            </w:r>
          </w:p>
          <w:p w14:paraId="1F121114" w14:textId="77777777" w:rsidR="00675272" w:rsidRPr="00675272" w:rsidRDefault="00675272" w:rsidP="00675272">
            <w:pPr>
              <w:pStyle w:val="afc"/>
              <w:widowControl w:val="0"/>
              <w:numPr>
                <w:ilvl w:val="1"/>
                <w:numId w:val="22"/>
              </w:numPr>
              <w:tabs>
                <w:tab w:val="left" w:pos="484"/>
                <w:tab w:val="left" w:pos="709"/>
                <w:tab w:val="left" w:pos="1440"/>
                <w:tab w:val="left" w:pos="1701"/>
              </w:tabs>
              <w:snapToGrid w:val="0"/>
              <w:spacing w:before="60" w:after="60"/>
              <w:contextualSpacing w:val="0"/>
              <w:rPr>
                <w:i/>
                <w:lang w:val="en-US" w:eastAsia="zh-CN"/>
              </w:rPr>
            </w:pPr>
            <w:r w:rsidRPr="00675272">
              <w:rPr>
                <w:rFonts w:eastAsiaTheme="minorEastAsia"/>
                <w:i/>
                <w:lang w:val="en-US" w:eastAsia="zh-CN"/>
              </w:rPr>
              <w:t xml:space="preserve">Option 2: MCS 17 </w:t>
            </w:r>
          </w:p>
          <w:p w14:paraId="554EC41A" w14:textId="636C6ABA" w:rsidR="00732602" w:rsidRPr="00675272" w:rsidRDefault="00675272" w:rsidP="00675272">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hint="eastAsia"/>
                <w:lang w:eastAsia="zh-CN"/>
              </w:rPr>
            </w:pPr>
            <w:r w:rsidRPr="00675272">
              <w:rPr>
                <w:rFonts w:eastAsiaTheme="minorEastAsia"/>
                <w:i/>
                <w:lang w:eastAsia="zh-CN"/>
              </w:rPr>
              <w:t xml:space="preserve">Option 3: MCS 13 </w:t>
            </w:r>
          </w:p>
        </w:tc>
      </w:tr>
    </w:tbl>
    <w:p w14:paraId="4E48F8B2" w14:textId="209E4BFF" w:rsidR="00732602" w:rsidRDefault="00732602" w:rsidP="00732602">
      <w:pPr>
        <w:ind w:left="313" w:hanging="313"/>
        <w:rPr>
          <w:b/>
          <w:szCs w:val="20"/>
          <w:u w:val="single"/>
        </w:rPr>
      </w:pPr>
    </w:p>
    <w:p w14:paraId="73D63A45" w14:textId="5869FAE4" w:rsidR="00EA4A64" w:rsidRPr="00EA4A64" w:rsidRDefault="00EA4A64" w:rsidP="00EA4A64">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sidRPr="00EA4A64">
        <w:rPr>
          <w:rFonts w:eastAsia="等线" w:hint="eastAsia"/>
          <w:szCs w:val="20"/>
          <w:lang w:eastAsia="zh-CN"/>
        </w:rPr>
        <w:t>R</w:t>
      </w:r>
      <w:r w:rsidRPr="00EA4A64">
        <w:rPr>
          <w:rFonts w:eastAsia="等线"/>
          <w:szCs w:val="20"/>
          <w:lang w:eastAsia="zh-CN"/>
        </w:rPr>
        <w:t xml:space="preserve">AN4 has agreed that for initial simulation, use rank 1 and 2 for </w:t>
      </w:r>
      <w:proofErr w:type="spellStart"/>
      <w:r w:rsidRPr="00EA4A64">
        <w:rPr>
          <w:rFonts w:eastAsia="等线"/>
          <w:szCs w:val="20"/>
          <w:lang w:eastAsia="zh-CN"/>
        </w:rPr>
        <w:t>HomNet</w:t>
      </w:r>
      <w:proofErr w:type="spellEnd"/>
      <w:r w:rsidRPr="00EA4A64">
        <w:rPr>
          <w:rFonts w:eastAsia="等线"/>
          <w:szCs w:val="20"/>
          <w:lang w:eastAsia="zh-CN"/>
        </w:rPr>
        <w:t xml:space="preserve">, and rank 2 and 4 for </w:t>
      </w:r>
      <w:proofErr w:type="spellStart"/>
      <w:r w:rsidRPr="00EA4A64">
        <w:rPr>
          <w:rFonts w:eastAsia="等线"/>
          <w:szCs w:val="20"/>
          <w:lang w:eastAsia="zh-CN"/>
        </w:rPr>
        <w:t>HetNet</w:t>
      </w:r>
      <w:proofErr w:type="spellEnd"/>
      <w:r>
        <w:rPr>
          <w:rFonts w:eastAsia="等线"/>
          <w:szCs w:val="20"/>
          <w:lang w:eastAsia="zh-CN"/>
        </w:rPr>
        <w:t>.</w:t>
      </w:r>
    </w:p>
    <w:p w14:paraId="33108010" w14:textId="7D9AB84A" w:rsidR="00732602" w:rsidRPr="00CA5135" w:rsidRDefault="00732602" w:rsidP="0073260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szCs w:val="20"/>
          <w:lang w:eastAsia="zh-CN"/>
        </w:rPr>
        <w:t xml:space="preserve">We </w:t>
      </w:r>
      <w:r w:rsidR="00EA4A64">
        <w:rPr>
          <w:rFonts w:eastAsia="等线"/>
          <w:szCs w:val="20"/>
          <w:lang w:eastAsia="zh-CN"/>
        </w:rPr>
        <w:t>believe both MCS 13 and MCS 17 should be considered at least in the initial simulation analysis, to try to reduce the workload</w:t>
      </w:r>
      <w:r w:rsidRPr="00CA5135">
        <w:rPr>
          <w:rFonts w:eastAsia="等线"/>
          <w:szCs w:val="20"/>
          <w:lang w:eastAsia="zh-CN"/>
        </w:rPr>
        <w:t>, we propose to use MCS 17 for rank 1/2 and MCS 13 for rank 4.</w:t>
      </w:r>
    </w:p>
    <w:p w14:paraId="1B0DC7AC" w14:textId="3BE51A8A" w:rsidR="00732602" w:rsidRPr="00CA5135" w:rsidRDefault="00732602" w:rsidP="0073260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EA4A64">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For initial simulation, use MCS 17 for rank 1/2</w:t>
      </w:r>
      <w:r w:rsidR="00EA4A64">
        <w:rPr>
          <w:rFonts w:eastAsia="等线"/>
          <w:i/>
          <w:szCs w:val="20"/>
          <w:lang w:eastAsia="zh-CN"/>
        </w:rPr>
        <w:t xml:space="preserve"> (</w:t>
      </w:r>
      <w:proofErr w:type="spellStart"/>
      <w:r w:rsidR="00EA4A64">
        <w:rPr>
          <w:rFonts w:eastAsia="等线"/>
          <w:i/>
          <w:szCs w:val="20"/>
          <w:lang w:eastAsia="zh-CN"/>
        </w:rPr>
        <w:t>HomNet</w:t>
      </w:r>
      <w:proofErr w:type="spellEnd"/>
      <w:r w:rsidR="00EA4A64">
        <w:rPr>
          <w:rFonts w:eastAsia="等线"/>
          <w:i/>
          <w:szCs w:val="20"/>
          <w:lang w:eastAsia="zh-CN"/>
        </w:rPr>
        <w:t>)</w:t>
      </w:r>
      <w:r w:rsidRPr="00CA5135">
        <w:rPr>
          <w:rFonts w:eastAsia="等线"/>
          <w:i/>
          <w:szCs w:val="20"/>
          <w:lang w:eastAsia="zh-CN"/>
        </w:rPr>
        <w:t xml:space="preserve"> and MCS 13 for rank 4</w:t>
      </w:r>
      <w:r w:rsidR="00EA4A64">
        <w:rPr>
          <w:rFonts w:eastAsia="等线"/>
          <w:i/>
          <w:szCs w:val="20"/>
          <w:lang w:eastAsia="zh-CN"/>
        </w:rPr>
        <w:t xml:space="preserve"> (</w:t>
      </w:r>
      <w:proofErr w:type="spellStart"/>
      <w:r w:rsidR="00EA4A64">
        <w:rPr>
          <w:rFonts w:eastAsia="等线"/>
          <w:i/>
          <w:szCs w:val="20"/>
          <w:lang w:eastAsia="zh-CN"/>
        </w:rPr>
        <w:t>HetNet</w:t>
      </w:r>
      <w:proofErr w:type="spellEnd"/>
      <w:r w:rsidR="00EA4A64">
        <w:rPr>
          <w:rFonts w:eastAsia="等线"/>
          <w:i/>
          <w:szCs w:val="20"/>
          <w:lang w:eastAsia="zh-CN"/>
        </w:rPr>
        <w:t>)</w:t>
      </w:r>
      <w:r w:rsidRPr="00CA5135">
        <w:rPr>
          <w:rFonts w:eastAsia="等线"/>
          <w:i/>
          <w:szCs w:val="20"/>
          <w:lang w:eastAsia="zh-CN"/>
        </w:rPr>
        <w:t>.</w:t>
      </w:r>
    </w:p>
    <w:p w14:paraId="52EABF08" w14:textId="77777777" w:rsidR="00BF24E7" w:rsidRPr="00CA5135" w:rsidRDefault="00BF24E7" w:rsidP="00FB11EF">
      <w:pPr>
        <w:overflowPunct w:val="0"/>
        <w:autoSpaceDE w:val="0"/>
        <w:autoSpaceDN w:val="0"/>
        <w:adjustRightInd w:val="0"/>
        <w:snapToGrid w:val="0"/>
        <w:spacing w:before="120"/>
        <w:ind w:left="312" w:hanging="312"/>
        <w:textAlignment w:val="baseline"/>
        <w:rPr>
          <w:rFonts w:eastAsia="宋体"/>
          <w:i/>
          <w:szCs w:val="20"/>
          <w:lang w:eastAsia="zh-CN"/>
        </w:rPr>
      </w:pPr>
    </w:p>
    <w:p w14:paraId="1AB6E377" w14:textId="3207128C" w:rsidR="001650E1" w:rsidRPr="00CA5135" w:rsidRDefault="009078CD" w:rsidP="001650E1">
      <w:pPr>
        <w:pStyle w:val="2"/>
        <w:adjustRightInd w:val="0"/>
        <w:snapToGrid w:val="0"/>
        <w:spacing w:after="120"/>
        <w:ind w:left="313" w:hanging="313"/>
        <w:rPr>
          <w:szCs w:val="20"/>
          <w:lang w:eastAsia="zh-CN"/>
        </w:rPr>
      </w:pPr>
      <w:r w:rsidRPr="00CA5135">
        <w:rPr>
          <w:szCs w:val="20"/>
          <w:lang w:eastAsia="zh-CN"/>
        </w:rPr>
        <w:t>PDCSH requirements with intra cell inter user interference</w:t>
      </w:r>
    </w:p>
    <w:p w14:paraId="4FE0C62F" w14:textId="29F55024" w:rsidR="00267D49" w:rsidRPr="00CA5135" w:rsidRDefault="00267D49" w:rsidP="00267D49">
      <w:pPr>
        <w:ind w:left="313" w:hanging="313"/>
        <w:rPr>
          <w:b/>
          <w:szCs w:val="20"/>
          <w:u w:val="single"/>
        </w:rPr>
      </w:pPr>
      <w:r w:rsidRPr="00CA5135">
        <w:rPr>
          <w:b/>
          <w:szCs w:val="20"/>
          <w:u w:val="single"/>
        </w:rPr>
        <w:t>Propagation condition</w:t>
      </w:r>
    </w:p>
    <w:tbl>
      <w:tblPr>
        <w:tblStyle w:val="af"/>
        <w:tblW w:w="0" w:type="auto"/>
        <w:tblLook w:val="04A0" w:firstRow="1" w:lastRow="0" w:firstColumn="1" w:lastColumn="0" w:noHBand="0" w:noVBand="1"/>
      </w:tblPr>
      <w:tblGrid>
        <w:gridCol w:w="9117"/>
      </w:tblGrid>
      <w:tr w:rsidR="00267D49" w:rsidRPr="00CA5135" w14:paraId="7DCDE47E" w14:textId="77777777" w:rsidTr="00210AA5">
        <w:tc>
          <w:tcPr>
            <w:tcW w:w="9117" w:type="dxa"/>
          </w:tcPr>
          <w:p w14:paraId="3FB77A33" w14:textId="77777777" w:rsidR="00EA4A64" w:rsidRPr="00EA4A64" w:rsidRDefault="00EA4A64" w:rsidP="00EA4A64">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lang w:eastAsia="zh-CN"/>
              </w:rPr>
            </w:pPr>
            <w:r w:rsidRPr="00EA4A64">
              <w:rPr>
                <w:rFonts w:eastAsiaTheme="minorEastAsia"/>
                <w:i/>
                <w:lang w:eastAsia="zh-CN"/>
              </w:rPr>
              <w:t xml:space="preserve">Option 1: TDLA30-10 </w:t>
            </w:r>
          </w:p>
          <w:p w14:paraId="7CD7DF6C" w14:textId="77777777" w:rsidR="00EA4A64" w:rsidRPr="00EA4A64" w:rsidRDefault="00EA4A64" w:rsidP="00EA4A64">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i/>
                <w:lang w:eastAsia="zh-CN"/>
              </w:rPr>
            </w:pPr>
            <w:r w:rsidRPr="00EA4A64">
              <w:rPr>
                <w:rFonts w:eastAsiaTheme="minorEastAsia"/>
                <w:i/>
                <w:lang w:eastAsia="zh-CN"/>
              </w:rPr>
              <w:t xml:space="preserve">Option 2: Cover both TDLC300-100 and TDLA30-10 for initial simulation </w:t>
            </w:r>
          </w:p>
          <w:p w14:paraId="547A95B3" w14:textId="00A33DD4" w:rsidR="00267D49" w:rsidRPr="00CA5135" w:rsidRDefault="00EA4A64" w:rsidP="00EA4A64">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EA4A64">
              <w:rPr>
                <w:rFonts w:eastAsiaTheme="minorEastAsia"/>
                <w:i/>
                <w:lang w:eastAsia="zh-CN"/>
              </w:rPr>
              <w:t>Option 2a: TDLC300-100 for rank 1+1 and TDLA30-10 for rank 2+2</w:t>
            </w:r>
          </w:p>
        </w:tc>
      </w:tr>
    </w:tbl>
    <w:p w14:paraId="43103B5D" w14:textId="47C591A8" w:rsidR="00267D49" w:rsidRPr="00CA5135" w:rsidRDefault="00267D49" w:rsidP="00267D49">
      <w:pPr>
        <w:ind w:left="313" w:hanging="313"/>
        <w:rPr>
          <w:b/>
          <w:szCs w:val="20"/>
          <w:u w:val="single"/>
        </w:rPr>
      </w:pPr>
    </w:p>
    <w:p w14:paraId="7A9BC1AE" w14:textId="3CD9945D"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szCs w:val="20"/>
          <w:lang w:eastAsia="zh-CN"/>
        </w:rPr>
        <w:t>S</w:t>
      </w:r>
      <w:r w:rsidRPr="00CA5135">
        <w:rPr>
          <w:rFonts w:eastAsia="等线"/>
          <w:szCs w:val="20"/>
          <w:lang w:eastAsia="zh-CN"/>
        </w:rPr>
        <w:t>ince we have agreed to cover both rank 1+1 and rank 2+2 for initial simulation, we propose to consider TDLC300-100 for rank 1+1 and TDLA30-10 for rank 2+2 for initial simulation purpose</w:t>
      </w:r>
      <w:r w:rsidR="00EA4A64">
        <w:rPr>
          <w:rFonts w:eastAsia="等线"/>
          <w:szCs w:val="20"/>
          <w:lang w:eastAsia="zh-CN"/>
        </w:rPr>
        <w:t>, which is aligned with the existing 2/4/8Rx test design</w:t>
      </w:r>
      <w:r w:rsidRPr="00CA5135">
        <w:rPr>
          <w:rFonts w:eastAsia="等线"/>
          <w:szCs w:val="20"/>
          <w:lang w:eastAsia="zh-CN"/>
        </w:rPr>
        <w:t>.</w:t>
      </w:r>
    </w:p>
    <w:p w14:paraId="4B9358A4" w14:textId="41733472"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EA4A64">
        <w:rPr>
          <w:rFonts w:eastAsia="等线"/>
          <w:b/>
          <w:i/>
          <w:szCs w:val="20"/>
          <w:lang w:eastAsia="zh-CN"/>
        </w:rPr>
        <w:t>4</w:t>
      </w:r>
      <w:r w:rsidRPr="00CA5135">
        <w:rPr>
          <w:rFonts w:eastAsia="等线"/>
          <w:b/>
          <w:i/>
          <w:szCs w:val="20"/>
          <w:lang w:eastAsia="zh-CN"/>
        </w:rPr>
        <w:t>:</w:t>
      </w:r>
      <w:r w:rsidRPr="00CA5135">
        <w:rPr>
          <w:rFonts w:eastAsia="等线"/>
          <w:i/>
          <w:szCs w:val="20"/>
          <w:lang w:eastAsia="zh-CN"/>
        </w:rPr>
        <w:t xml:space="preserve"> For initial simulation, consider TDLC300-100 for rank 1+1 and TDLA30-10 for rank 2+2.</w:t>
      </w:r>
    </w:p>
    <w:p w14:paraId="5737963D" w14:textId="77777777" w:rsidR="00267D49" w:rsidRPr="00CA5135" w:rsidRDefault="00267D49" w:rsidP="00267D49">
      <w:pPr>
        <w:ind w:firstLineChars="0" w:firstLine="0"/>
        <w:rPr>
          <w:b/>
          <w:szCs w:val="20"/>
          <w:u w:val="single"/>
        </w:rPr>
      </w:pPr>
    </w:p>
    <w:p w14:paraId="17302B8C" w14:textId="603C837A" w:rsidR="00267D49" w:rsidRPr="00CA5135" w:rsidRDefault="00267D49" w:rsidP="00267D49">
      <w:pPr>
        <w:ind w:left="313" w:hanging="313"/>
        <w:rPr>
          <w:b/>
          <w:szCs w:val="20"/>
          <w:u w:val="single"/>
        </w:rPr>
      </w:pPr>
      <w:r w:rsidRPr="00CA5135">
        <w:rPr>
          <w:b/>
          <w:szCs w:val="20"/>
          <w:u w:val="single"/>
        </w:rPr>
        <w:t>Precoding method for the co-scheduled UE</w:t>
      </w:r>
    </w:p>
    <w:tbl>
      <w:tblPr>
        <w:tblStyle w:val="af"/>
        <w:tblW w:w="0" w:type="auto"/>
        <w:tblLook w:val="04A0" w:firstRow="1" w:lastRow="0" w:firstColumn="1" w:lastColumn="0" w:noHBand="0" w:noVBand="1"/>
      </w:tblPr>
      <w:tblGrid>
        <w:gridCol w:w="9117"/>
      </w:tblGrid>
      <w:tr w:rsidR="00267D49" w:rsidRPr="00CA5135" w14:paraId="06825C84" w14:textId="77777777" w:rsidTr="00210AA5">
        <w:tc>
          <w:tcPr>
            <w:tcW w:w="9117" w:type="dxa"/>
          </w:tcPr>
          <w:p w14:paraId="7E651277" w14:textId="2ABE0366" w:rsidR="00267D49" w:rsidRPr="00EA4A64" w:rsidRDefault="00267D49" w:rsidP="00EA4A64">
            <w:pPr>
              <w:widowControl w:val="0"/>
              <w:numPr>
                <w:ilvl w:val="1"/>
                <w:numId w:val="22"/>
              </w:numPr>
              <w:tabs>
                <w:tab w:val="left" w:pos="484"/>
                <w:tab w:val="left" w:pos="709"/>
                <w:tab w:val="left" w:pos="1440"/>
                <w:tab w:val="left" w:pos="1701"/>
              </w:tabs>
              <w:overflowPunct w:val="0"/>
              <w:autoSpaceDE w:val="0"/>
              <w:autoSpaceDN w:val="0"/>
              <w:adjustRightInd w:val="0"/>
              <w:snapToGrid w:val="0"/>
              <w:spacing w:before="60" w:after="60"/>
              <w:ind w:firstLineChars="0"/>
              <w:jc w:val="left"/>
              <w:rPr>
                <w:szCs w:val="20"/>
                <w:lang w:eastAsia="zh-CN"/>
              </w:rPr>
            </w:pPr>
            <w:r w:rsidRPr="00CA5135">
              <w:rPr>
                <w:rFonts w:eastAsiaTheme="minorEastAsia"/>
                <w:szCs w:val="20"/>
                <w:lang w:eastAsia="zh-CN"/>
              </w:rPr>
              <w:lastRenderedPageBreak/>
              <w:t>Option 1: Random precoding with rank 1+1 and orthogonal precoding for rank 2+2 tests</w:t>
            </w:r>
          </w:p>
        </w:tc>
      </w:tr>
    </w:tbl>
    <w:p w14:paraId="53E9EAC7" w14:textId="7D545947" w:rsidR="00267D49" w:rsidRPr="00CA5135" w:rsidRDefault="00267D49" w:rsidP="00096612">
      <w:pPr>
        <w:pStyle w:val="a0"/>
        <w:adjustRightInd w:val="0"/>
        <w:snapToGrid w:val="0"/>
        <w:ind w:firstLineChars="0" w:firstLine="0"/>
        <w:rPr>
          <w:rFonts w:eastAsia="宋体"/>
          <w:b/>
          <w:szCs w:val="20"/>
          <w:u w:val="single"/>
          <w:lang w:val="en-US" w:eastAsia="zh-CN"/>
        </w:rPr>
      </w:pPr>
    </w:p>
    <w:p w14:paraId="27F1FB9F" w14:textId="352E5FA0" w:rsidR="00267D49" w:rsidRPr="00CA5135" w:rsidRDefault="00EA4A64"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w:t>
      </w:r>
      <w:r w:rsidR="00267D49" w:rsidRPr="00CA5135">
        <w:rPr>
          <w:rFonts w:eastAsia="等线"/>
          <w:szCs w:val="20"/>
          <w:lang w:eastAsia="zh-CN"/>
        </w:rPr>
        <w:t>e propose to align with the 2/4Rx simulation assumption, i.e., Random precoding with rank 1+1 and orthogonal precoding for rank 2+2 tests.</w:t>
      </w:r>
    </w:p>
    <w:p w14:paraId="65B5F0E2" w14:textId="4A2E78E8" w:rsidR="00267D49" w:rsidRPr="00CA5135" w:rsidRDefault="00267D49" w:rsidP="00267D49">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EA4A64">
        <w:rPr>
          <w:rFonts w:eastAsia="等线"/>
          <w:b/>
          <w:i/>
          <w:szCs w:val="20"/>
          <w:lang w:eastAsia="zh-CN"/>
        </w:rPr>
        <w:t>5</w:t>
      </w:r>
      <w:r w:rsidRPr="00CA5135">
        <w:rPr>
          <w:rFonts w:eastAsia="等线"/>
          <w:b/>
          <w:i/>
          <w:szCs w:val="20"/>
          <w:lang w:eastAsia="zh-CN"/>
        </w:rPr>
        <w:t>:</w:t>
      </w:r>
      <w:r w:rsidRPr="00CA5135">
        <w:rPr>
          <w:rFonts w:eastAsia="等线"/>
          <w:i/>
          <w:szCs w:val="20"/>
          <w:lang w:eastAsia="zh-CN"/>
        </w:rPr>
        <w:t xml:space="preserve"> For initial simulation, consider </w:t>
      </w:r>
      <w:r w:rsidR="00554907" w:rsidRPr="00CA5135">
        <w:rPr>
          <w:rFonts w:eastAsia="等线"/>
          <w:i/>
          <w:szCs w:val="20"/>
          <w:lang w:eastAsia="zh-CN"/>
        </w:rPr>
        <w:t>random precoding with rank 1+1 and orthogonal precoding for rank 2+2 tests</w:t>
      </w:r>
      <w:r w:rsidRPr="00CA5135">
        <w:rPr>
          <w:rFonts w:eastAsia="等线"/>
          <w:i/>
          <w:szCs w:val="20"/>
          <w:lang w:eastAsia="zh-CN"/>
        </w:rPr>
        <w:t>.</w:t>
      </w:r>
    </w:p>
    <w:p w14:paraId="2C8C8A01" w14:textId="77777777" w:rsidR="00267D49" w:rsidRPr="00CA5135" w:rsidRDefault="00267D49" w:rsidP="00096612">
      <w:pPr>
        <w:pStyle w:val="a0"/>
        <w:adjustRightInd w:val="0"/>
        <w:snapToGrid w:val="0"/>
        <w:ind w:firstLineChars="0" w:firstLine="0"/>
        <w:rPr>
          <w:rFonts w:eastAsia="宋体"/>
          <w:b/>
          <w:szCs w:val="20"/>
          <w:u w:val="single"/>
          <w:lang w:val="en-US" w:eastAsia="zh-CN"/>
        </w:rPr>
      </w:pPr>
    </w:p>
    <w:p w14:paraId="5223DC0A" w14:textId="24D1D4BE" w:rsidR="00267D49" w:rsidRPr="00CA5135" w:rsidRDefault="00267D49" w:rsidP="00267D49">
      <w:pPr>
        <w:ind w:left="313" w:hanging="313"/>
        <w:rPr>
          <w:b/>
          <w:szCs w:val="20"/>
          <w:u w:val="single"/>
        </w:rPr>
      </w:pPr>
      <w:r w:rsidRPr="00CA5135">
        <w:rPr>
          <w:b/>
          <w:szCs w:val="20"/>
          <w:u w:val="single"/>
        </w:rPr>
        <w:t>MCS for the target UE</w:t>
      </w:r>
    </w:p>
    <w:tbl>
      <w:tblPr>
        <w:tblStyle w:val="af"/>
        <w:tblW w:w="0" w:type="auto"/>
        <w:tblLook w:val="04A0" w:firstRow="1" w:lastRow="0" w:firstColumn="1" w:lastColumn="0" w:noHBand="0" w:noVBand="1"/>
      </w:tblPr>
      <w:tblGrid>
        <w:gridCol w:w="9117"/>
      </w:tblGrid>
      <w:tr w:rsidR="00267D49" w:rsidRPr="00CA5135" w14:paraId="2701A16B" w14:textId="77777777" w:rsidTr="00210AA5">
        <w:tc>
          <w:tcPr>
            <w:tcW w:w="9117" w:type="dxa"/>
          </w:tcPr>
          <w:p w14:paraId="366917D3"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EA4A64">
              <w:rPr>
                <w:rFonts w:eastAsiaTheme="minorEastAsia"/>
                <w:i/>
                <w:lang w:eastAsia="zh-CN"/>
              </w:rPr>
              <w:t xml:space="preserve">Option 1: MCS 17 (Table 1) for 2+2 case, and MCS19 (Table 1) for 1+1 case </w:t>
            </w:r>
          </w:p>
          <w:p w14:paraId="78C3C5A0"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EA4A64">
              <w:rPr>
                <w:rFonts w:eastAsiaTheme="minorEastAsia"/>
                <w:i/>
                <w:lang w:eastAsia="zh-CN"/>
              </w:rPr>
              <w:t xml:space="preserve">Option 2: Cover MCS 13 and MCS 17 for evaluation </w:t>
            </w:r>
          </w:p>
          <w:p w14:paraId="09819260" w14:textId="77777777" w:rsidR="00EA4A64" w:rsidRPr="00EA4A64" w:rsidRDefault="00EA4A64" w:rsidP="00EA4A64">
            <w:pPr>
              <w:pStyle w:val="afc"/>
              <w:widowControl w:val="0"/>
              <w:numPr>
                <w:ilvl w:val="0"/>
                <w:numId w:val="42"/>
              </w:numPr>
              <w:tabs>
                <w:tab w:val="left" w:pos="484"/>
                <w:tab w:val="left" w:pos="709"/>
                <w:tab w:val="left" w:pos="1440"/>
                <w:tab w:val="left" w:pos="1701"/>
              </w:tabs>
              <w:snapToGrid w:val="0"/>
              <w:spacing w:before="60" w:after="60"/>
              <w:contextualSpacing w:val="0"/>
              <w:rPr>
                <w:i/>
                <w:lang w:val="en-US" w:eastAsia="zh-CN"/>
              </w:rPr>
            </w:pPr>
            <w:r w:rsidRPr="00EA4A64">
              <w:rPr>
                <w:rFonts w:eastAsiaTheme="minorEastAsia"/>
                <w:i/>
                <w:lang w:val="en-US" w:eastAsia="zh-CN"/>
              </w:rPr>
              <w:t xml:space="preserve">Option 2a: MCS 17 (Table 1) for </w:t>
            </w:r>
            <w:r w:rsidRPr="00EA4A64">
              <w:rPr>
                <w:rFonts w:eastAsiaTheme="minorEastAsia"/>
                <w:b/>
                <w:i/>
                <w:lang w:val="en-US" w:eastAsia="zh-CN"/>
              </w:rPr>
              <w:t>2+2</w:t>
            </w:r>
            <w:r w:rsidRPr="00EA4A64">
              <w:rPr>
                <w:rFonts w:eastAsiaTheme="minorEastAsia"/>
                <w:i/>
                <w:lang w:val="en-US" w:eastAsia="zh-CN"/>
              </w:rPr>
              <w:t xml:space="preserve"> case, and MCS 13 (Table 1) for </w:t>
            </w:r>
            <w:r w:rsidRPr="00EA4A64">
              <w:rPr>
                <w:rFonts w:eastAsiaTheme="minorEastAsia"/>
                <w:b/>
                <w:i/>
                <w:lang w:val="en-US" w:eastAsia="zh-CN"/>
              </w:rPr>
              <w:t>1+1</w:t>
            </w:r>
            <w:r w:rsidRPr="00EA4A64">
              <w:rPr>
                <w:rFonts w:eastAsiaTheme="minorEastAsia"/>
                <w:i/>
                <w:lang w:val="en-US" w:eastAsia="zh-CN"/>
              </w:rPr>
              <w:t xml:space="preserve"> case</w:t>
            </w:r>
          </w:p>
          <w:p w14:paraId="4AD91B1B" w14:textId="77777777" w:rsidR="00EA4A64" w:rsidRPr="00EA4A64" w:rsidRDefault="00EA4A64" w:rsidP="00EA4A64">
            <w:pPr>
              <w:pStyle w:val="afc"/>
              <w:widowControl w:val="0"/>
              <w:numPr>
                <w:ilvl w:val="0"/>
                <w:numId w:val="42"/>
              </w:numPr>
              <w:tabs>
                <w:tab w:val="left" w:pos="484"/>
                <w:tab w:val="left" w:pos="709"/>
                <w:tab w:val="left" w:pos="1440"/>
                <w:tab w:val="left" w:pos="1701"/>
              </w:tabs>
              <w:snapToGrid w:val="0"/>
              <w:spacing w:before="60" w:after="60"/>
              <w:contextualSpacing w:val="0"/>
              <w:rPr>
                <w:i/>
                <w:lang w:val="en-US" w:eastAsia="zh-CN"/>
              </w:rPr>
            </w:pPr>
            <w:r w:rsidRPr="00EA4A64">
              <w:rPr>
                <w:rFonts w:eastAsiaTheme="minorEastAsia"/>
                <w:i/>
                <w:lang w:val="en-US" w:eastAsia="zh-CN"/>
              </w:rPr>
              <w:t xml:space="preserve">Option 2b: MCS 17 (Table 1) for </w:t>
            </w:r>
            <w:r w:rsidRPr="00EA4A64">
              <w:rPr>
                <w:rFonts w:eastAsiaTheme="minorEastAsia"/>
                <w:b/>
                <w:i/>
                <w:lang w:val="en-US" w:eastAsia="zh-CN"/>
              </w:rPr>
              <w:t>1+1</w:t>
            </w:r>
            <w:r w:rsidRPr="00EA4A64">
              <w:rPr>
                <w:rFonts w:eastAsiaTheme="minorEastAsia"/>
                <w:i/>
                <w:lang w:val="en-US" w:eastAsia="zh-CN"/>
              </w:rPr>
              <w:t xml:space="preserve"> case, and MCS 13 (Table 1) for </w:t>
            </w:r>
            <w:r w:rsidRPr="00EA4A64">
              <w:rPr>
                <w:rFonts w:eastAsiaTheme="minorEastAsia"/>
                <w:b/>
                <w:i/>
                <w:lang w:val="en-US" w:eastAsia="zh-CN"/>
              </w:rPr>
              <w:t>2+2</w:t>
            </w:r>
            <w:r w:rsidRPr="00EA4A64">
              <w:rPr>
                <w:rFonts w:eastAsiaTheme="minorEastAsia"/>
                <w:i/>
                <w:lang w:val="en-US" w:eastAsia="zh-CN"/>
              </w:rPr>
              <w:t xml:space="preserve"> case </w:t>
            </w:r>
          </w:p>
          <w:p w14:paraId="05F1B76D"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lang w:eastAsia="zh-CN"/>
              </w:rPr>
            </w:pPr>
            <w:r w:rsidRPr="00EA4A64">
              <w:rPr>
                <w:rFonts w:eastAsiaTheme="minorEastAsia"/>
                <w:i/>
                <w:lang w:eastAsia="zh-CN"/>
              </w:rPr>
              <w:t xml:space="preserve">Option 3: Evaluate the performance of MCS13, MCS17 and MCS19 </w:t>
            </w:r>
          </w:p>
          <w:p w14:paraId="700911ED" w14:textId="2FC7372E" w:rsidR="00267D49"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rFonts w:hint="eastAsia"/>
                <w:lang w:eastAsia="zh-CN"/>
              </w:rPr>
            </w:pPr>
            <w:r w:rsidRPr="00EA4A64">
              <w:rPr>
                <w:rFonts w:eastAsiaTheme="minorEastAsia"/>
                <w:i/>
                <w:lang w:eastAsia="zh-CN"/>
              </w:rPr>
              <w:t xml:space="preserve">Option 4: MCS 13 </w:t>
            </w:r>
          </w:p>
        </w:tc>
      </w:tr>
    </w:tbl>
    <w:p w14:paraId="4BC33AB4" w14:textId="774CEB69" w:rsidR="00627506" w:rsidRPr="00CA5135" w:rsidRDefault="00627506" w:rsidP="00FB11EF">
      <w:pPr>
        <w:pStyle w:val="a0"/>
        <w:adjustRightInd w:val="0"/>
        <w:snapToGrid w:val="0"/>
        <w:ind w:firstLineChars="0" w:firstLine="0"/>
        <w:rPr>
          <w:rFonts w:eastAsia="宋体"/>
          <w:szCs w:val="20"/>
          <w:lang w:val="en-US" w:eastAsia="zh-CN"/>
        </w:rPr>
      </w:pPr>
    </w:p>
    <w:p w14:paraId="5CF02131" w14:textId="523BD226" w:rsidR="00554907" w:rsidRDefault="00554907" w:rsidP="00FB11EF">
      <w:pPr>
        <w:pStyle w:val="a0"/>
        <w:adjustRightInd w:val="0"/>
        <w:snapToGrid w:val="0"/>
        <w:ind w:firstLineChars="0" w:firstLine="0"/>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sidR="00EA4A64">
        <w:rPr>
          <w:rFonts w:eastAsia="等线"/>
          <w:b/>
          <w:i/>
          <w:szCs w:val="20"/>
          <w:lang w:eastAsia="zh-CN"/>
        </w:rPr>
        <w:t>6</w:t>
      </w:r>
      <w:r w:rsidRPr="00CA5135">
        <w:rPr>
          <w:rFonts w:eastAsia="等线"/>
          <w:b/>
          <w:i/>
          <w:szCs w:val="20"/>
          <w:lang w:eastAsia="zh-CN"/>
        </w:rPr>
        <w:t>:</w:t>
      </w:r>
      <w:r w:rsidRPr="00CA5135">
        <w:rPr>
          <w:rFonts w:eastAsia="等线"/>
          <w:i/>
          <w:szCs w:val="20"/>
          <w:lang w:eastAsia="zh-CN"/>
        </w:rPr>
        <w:t xml:space="preserve"> For initial simulation, consider MCS 17 (Table 1) for 2+2 case, and MCS19 (Table 1) for 1+1 case.</w:t>
      </w:r>
    </w:p>
    <w:p w14:paraId="5BF9E23B" w14:textId="77777777" w:rsidR="00EA4A64" w:rsidRPr="00CA5135" w:rsidRDefault="00EA4A64" w:rsidP="00FB11EF">
      <w:pPr>
        <w:pStyle w:val="a0"/>
        <w:adjustRightInd w:val="0"/>
        <w:snapToGrid w:val="0"/>
        <w:ind w:firstLineChars="0" w:firstLine="0"/>
        <w:rPr>
          <w:rFonts w:eastAsia="宋体" w:hint="eastAsia"/>
          <w:szCs w:val="20"/>
          <w:lang w:val="en-US" w:eastAsia="zh-CN"/>
        </w:rPr>
      </w:pPr>
    </w:p>
    <w:p w14:paraId="3C986D3D" w14:textId="1A67BBEF" w:rsidR="009B17F6" w:rsidRPr="00CA5135" w:rsidRDefault="009B17F6" w:rsidP="00381FA6">
      <w:pPr>
        <w:pStyle w:val="2"/>
        <w:adjustRightInd w:val="0"/>
        <w:snapToGrid w:val="0"/>
        <w:spacing w:after="120"/>
        <w:ind w:left="313" w:hanging="313"/>
        <w:rPr>
          <w:szCs w:val="20"/>
          <w:lang w:eastAsia="zh-CN"/>
        </w:rPr>
      </w:pPr>
      <w:r w:rsidRPr="00CA5135">
        <w:rPr>
          <w:szCs w:val="20"/>
          <w:lang w:eastAsia="zh-CN"/>
        </w:rPr>
        <w:t>Test applicability and release independent</w:t>
      </w:r>
    </w:p>
    <w:p w14:paraId="3B660241" w14:textId="7D4A65E8"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Test applicability for 6Rx requirements with interference</w:t>
      </w:r>
    </w:p>
    <w:tbl>
      <w:tblPr>
        <w:tblStyle w:val="af"/>
        <w:tblW w:w="0" w:type="auto"/>
        <w:tblLook w:val="04A0" w:firstRow="1" w:lastRow="0" w:firstColumn="1" w:lastColumn="0" w:noHBand="0" w:noVBand="1"/>
      </w:tblPr>
      <w:tblGrid>
        <w:gridCol w:w="9117"/>
      </w:tblGrid>
      <w:tr w:rsidR="009B17F6" w:rsidRPr="00CA5135" w14:paraId="61763BD3" w14:textId="77777777" w:rsidTr="00210AA5">
        <w:tc>
          <w:tcPr>
            <w:tcW w:w="9631" w:type="dxa"/>
          </w:tcPr>
          <w:p w14:paraId="1060E539"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1: Define the following applicability rules for 6Rx requirements</w:t>
            </w:r>
          </w:p>
          <w:p w14:paraId="704682E3"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rFonts w:eastAsia="宋体"/>
                <w:i/>
                <w:szCs w:val="20"/>
                <w:lang w:eastAsia="zh-CN"/>
              </w:rPr>
            </w:pPr>
            <w:r w:rsidRPr="00EA4A64">
              <w:rPr>
                <w:rFonts w:eastAsia="宋体"/>
                <w:i/>
                <w:szCs w:val="20"/>
                <w:lang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5C182DBB"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i/>
                <w:szCs w:val="20"/>
                <w:lang w:eastAsia="zh-CN"/>
              </w:rPr>
            </w:pPr>
            <w:r w:rsidRPr="00EA4A64">
              <w:rPr>
                <w:rFonts w:eastAsia="宋体"/>
                <w:i/>
                <w:szCs w:val="20"/>
                <w:lang w:eastAsia="zh-CN"/>
              </w:rPr>
              <w:t>No additional te</w:t>
            </w:r>
            <w:r w:rsidRPr="00EA4A64">
              <w:rPr>
                <w:i/>
                <w:szCs w:val="20"/>
                <w:lang w:eastAsia="zh-CN"/>
              </w:rPr>
              <w:t>st applicability is needed.</w:t>
            </w:r>
          </w:p>
          <w:p w14:paraId="269F5519"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2: 6Rx requirements with interference should be mandatory for all 6Rx UEs without additional test applicability rule</w:t>
            </w:r>
          </w:p>
          <w:p w14:paraId="499064B7" w14:textId="7777777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i/>
                <w:szCs w:val="20"/>
                <w:lang w:eastAsia="zh-CN"/>
              </w:rPr>
            </w:pPr>
            <w:r w:rsidRPr="00EA4A64">
              <w:rPr>
                <w:rFonts w:eastAsia="等线"/>
                <w:i/>
                <w:szCs w:val="20"/>
                <w:lang w:eastAsia="zh-CN"/>
              </w:rPr>
              <w:t>Proposal 3:</w:t>
            </w:r>
          </w:p>
          <w:p w14:paraId="4374A901"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textAlignment w:val="baseline"/>
              <w:rPr>
                <w:rFonts w:eastAsia="宋体"/>
                <w:i/>
                <w:szCs w:val="20"/>
                <w:lang w:eastAsia="zh-CN"/>
              </w:rPr>
            </w:pPr>
            <w:r w:rsidRPr="00EA4A64">
              <w:rPr>
                <w:rFonts w:eastAsia="宋体"/>
                <w:i/>
                <w:szCs w:val="20"/>
                <w:lang w:eastAsia="zh-CN"/>
              </w:rPr>
              <w:t>Define a test applicability rule similar as 8Rx defined in sub-section 5.1.1.2 to skip 2/4Rx requirements if 6Rx tests are passed, no matter same test configurations as 2RX/4RX are defined or not.</w:t>
            </w:r>
          </w:p>
          <w:p w14:paraId="6D84741C" w14:textId="77777777" w:rsidR="00EA4A64" w:rsidRPr="00EA4A64" w:rsidRDefault="00EA4A64" w:rsidP="00EA4A64">
            <w:pPr>
              <w:numPr>
                <w:ilvl w:val="2"/>
                <w:numId w:val="36"/>
              </w:numPr>
              <w:suppressAutoHyphens/>
              <w:overflowPunct w:val="0"/>
              <w:autoSpaceDE w:val="0"/>
              <w:autoSpaceDN w:val="0"/>
              <w:adjustRightInd w:val="0"/>
              <w:spacing w:after="0"/>
              <w:ind w:left="1352" w:firstLineChars="0"/>
              <w:jc w:val="left"/>
              <w:rPr>
                <w:rFonts w:eastAsia="宋体"/>
                <w:i/>
                <w:szCs w:val="20"/>
                <w:lang w:eastAsia="zh-CN"/>
              </w:rPr>
            </w:pPr>
            <w:r w:rsidRPr="00EA4A64">
              <w:rPr>
                <w:rFonts w:eastAsia="宋体"/>
                <w:i/>
                <w:szCs w:val="20"/>
                <w:lang w:eastAsia="zh-CN"/>
              </w:rPr>
              <w:t>for UEs could support both 6Rx and 8Rx bands, the test cases to be conducted need to be clarified.</w:t>
            </w:r>
          </w:p>
          <w:p w14:paraId="7AAD3279" w14:textId="409D3547" w:rsidR="00EA4A64" w:rsidRPr="00EA4A64" w:rsidRDefault="00EA4A64" w:rsidP="00EA4A64">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09" w:firstLineChars="0" w:hanging="283"/>
              <w:jc w:val="left"/>
              <w:rPr>
                <w:rFonts w:eastAsia="宋体" w:hint="eastAsia"/>
                <w:szCs w:val="20"/>
                <w:lang w:eastAsia="zh-CN"/>
              </w:rPr>
            </w:pPr>
            <w:r w:rsidRPr="00EA4A64">
              <w:rPr>
                <w:rFonts w:eastAsia="宋体"/>
                <w:i/>
                <w:szCs w:val="20"/>
                <w:lang w:eastAsia="zh-CN"/>
              </w:rPr>
              <w:t xml:space="preserve">Proposal 4: Further </w:t>
            </w:r>
            <w:r w:rsidRPr="00EA4A64">
              <w:rPr>
                <w:rFonts w:eastAsia="等线"/>
                <w:i/>
                <w:szCs w:val="20"/>
                <w:lang w:eastAsia="zh-CN"/>
              </w:rPr>
              <w:t>discuss.</w:t>
            </w:r>
          </w:p>
        </w:tc>
      </w:tr>
    </w:tbl>
    <w:p w14:paraId="2A346DB1" w14:textId="3D64BD93" w:rsidR="009B17F6" w:rsidRPr="00CA5135" w:rsidRDefault="009B17F6" w:rsidP="009B17F6">
      <w:pPr>
        <w:ind w:left="313" w:hanging="313"/>
        <w:rPr>
          <w:b/>
          <w:szCs w:val="20"/>
          <w:u w:val="single"/>
        </w:rPr>
      </w:pPr>
    </w:p>
    <w:p w14:paraId="7B87045E" w14:textId="6AEA32C3" w:rsidR="007D0260" w:rsidRPr="007D0260" w:rsidRDefault="007D0260" w:rsidP="009B17F6">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7D0260">
        <w:rPr>
          <w:rFonts w:eastAsiaTheme="minorEastAsia"/>
          <w:szCs w:val="20"/>
          <w:lang w:eastAsia="zh-CN"/>
        </w:rPr>
        <w:t>Considering there could be UEs supporting both 6Rx and 8Rx, RAN4 has agreed the following additional applicability rule in Rel-19 [3]</w:t>
      </w:r>
      <w:r>
        <w:rPr>
          <w:rFonts w:eastAsiaTheme="minorEastAsia"/>
          <w:szCs w:val="20"/>
          <w:lang w:eastAsia="zh-CN"/>
        </w:rPr>
        <w:t>, which could be used for new requirements with interference.</w:t>
      </w:r>
    </w:p>
    <w:tbl>
      <w:tblPr>
        <w:tblStyle w:val="af"/>
        <w:tblW w:w="0" w:type="auto"/>
        <w:tblLook w:val="04A0" w:firstRow="1" w:lastRow="0" w:firstColumn="1" w:lastColumn="0" w:noHBand="0" w:noVBand="1"/>
      </w:tblPr>
      <w:tblGrid>
        <w:gridCol w:w="9117"/>
      </w:tblGrid>
      <w:tr w:rsidR="007D0260" w:rsidRPr="007D0260" w14:paraId="40D4A9F6" w14:textId="77777777" w:rsidTr="007D0260">
        <w:tc>
          <w:tcPr>
            <w:tcW w:w="9117" w:type="dxa"/>
          </w:tcPr>
          <w:p w14:paraId="398923DA" w14:textId="77777777" w:rsidR="007D0260" w:rsidRPr="007D0260" w:rsidRDefault="007D0260" w:rsidP="007D0260">
            <w:pPr>
              <w:ind w:left="312" w:hanging="312"/>
              <w:rPr>
                <w:i/>
                <w:color w:val="000000" w:themeColor="text1"/>
                <w:szCs w:val="20"/>
                <w:u w:val="single"/>
                <w:lang w:eastAsia="ko-KR"/>
              </w:rPr>
            </w:pPr>
            <w:r w:rsidRPr="007D0260">
              <w:rPr>
                <w:i/>
                <w:color w:val="000000" w:themeColor="text1"/>
                <w:szCs w:val="20"/>
                <w:u w:val="single"/>
                <w:lang w:eastAsia="ko-KR"/>
              </w:rPr>
              <w:t>Issue 1-4: Test applicability rule for support different number Rx antenna ports</w:t>
            </w:r>
          </w:p>
          <w:p w14:paraId="40E80456" w14:textId="77777777"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7D0260">
              <w:rPr>
                <w:i/>
                <w:szCs w:val="20"/>
                <w:lang w:eastAsia="zh-CN"/>
              </w:rPr>
              <w:t>Implement the following proposal into the CR, and further check the CR can be agreeable or not.</w:t>
            </w:r>
          </w:p>
          <w:p w14:paraId="459BE64E" w14:textId="77777777"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eastAsia="Malgun Gothic"/>
                <w:i/>
                <w:szCs w:val="20"/>
              </w:rPr>
            </w:pPr>
            <w:r w:rsidRPr="007D0260">
              <w:rPr>
                <w:rFonts w:eastAsia="Malgun Gothic"/>
                <w:b/>
                <w:i/>
                <w:szCs w:val="20"/>
              </w:rPr>
              <w:t xml:space="preserve">Corresponding applicability rules should be introduced to skip some test cases with </w:t>
            </w:r>
            <w:r w:rsidRPr="007D0260">
              <w:rPr>
                <w:rFonts w:eastAsia="Malgun Gothic"/>
                <w:b/>
                <w:i/>
                <w:szCs w:val="20"/>
                <w:u w:val="single"/>
              </w:rPr>
              <w:t>less UE antennas</w:t>
            </w:r>
            <w:r w:rsidRPr="007D0260">
              <w:rPr>
                <w:rFonts w:eastAsia="Malgun Gothic"/>
                <w:b/>
                <w:i/>
                <w:szCs w:val="20"/>
              </w:rPr>
              <w:t xml:space="preserve"> once the test cases with </w:t>
            </w:r>
            <w:r w:rsidRPr="007D0260">
              <w:rPr>
                <w:rFonts w:eastAsia="Malgun Gothic"/>
                <w:b/>
                <w:i/>
                <w:szCs w:val="20"/>
                <w:u w:val="single"/>
              </w:rPr>
              <w:t>more UE antennas could pass</w:t>
            </w:r>
            <w:r w:rsidRPr="007D0260">
              <w:rPr>
                <w:rFonts w:eastAsia="Malgun Gothic"/>
                <w:i/>
                <w:szCs w:val="20"/>
              </w:rPr>
              <w:t>.</w:t>
            </w:r>
          </w:p>
          <w:p w14:paraId="778B94B4" w14:textId="4710B0EC" w:rsidR="007D0260" w:rsidRPr="007D0260" w:rsidRDefault="007D0260" w:rsidP="007D0260">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firstLineChars="0"/>
              <w:jc w:val="left"/>
              <w:rPr>
                <w:rFonts w:eastAsia="Malgun Gothic"/>
                <w:szCs w:val="20"/>
              </w:rPr>
            </w:pPr>
            <w:r w:rsidRPr="007D0260">
              <w:rPr>
                <w:rFonts w:eastAsiaTheme="minorEastAsia" w:hint="eastAsia"/>
                <w:i/>
                <w:szCs w:val="20"/>
                <w:lang w:eastAsia="zh-CN"/>
              </w:rPr>
              <w:t>x</w:t>
            </w:r>
            <w:r w:rsidRPr="007D0260">
              <w:rPr>
                <w:rFonts w:eastAsiaTheme="minorEastAsia"/>
                <w:i/>
                <w:szCs w:val="20"/>
                <w:lang w:eastAsia="zh-CN"/>
              </w:rPr>
              <w:t>xx</w:t>
            </w:r>
          </w:p>
        </w:tc>
      </w:tr>
    </w:tbl>
    <w:p w14:paraId="3B9BAA27" w14:textId="43023E99" w:rsidR="00FF4792" w:rsidRPr="007D0260" w:rsidRDefault="009B17F6" w:rsidP="009B17F6">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sidR="00EA4A64">
        <w:rPr>
          <w:rFonts w:eastAsia="宋体"/>
          <w:b/>
          <w:i/>
          <w:szCs w:val="20"/>
          <w:lang w:eastAsia="zh-CN"/>
        </w:rPr>
        <w:t>7</w:t>
      </w:r>
      <w:r w:rsidRPr="007D0260">
        <w:rPr>
          <w:szCs w:val="20"/>
        </w:rPr>
        <w:t xml:space="preserve"> </w:t>
      </w:r>
      <w:r w:rsidR="00FF4792" w:rsidRPr="007D0260">
        <w:rPr>
          <w:i/>
          <w:szCs w:val="20"/>
        </w:rPr>
        <w:t>Define the following applicability rules for 6Rx requirements:</w:t>
      </w:r>
    </w:p>
    <w:p w14:paraId="0F8924C3" w14:textId="010DF440" w:rsidR="00FF4792" w:rsidRPr="00CA5135" w:rsidRDefault="009B17F6" w:rsidP="00FF4792">
      <w:pPr>
        <w:pStyle w:val="a0"/>
        <w:numPr>
          <w:ilvl w:val="0"/>
          <w:numId w:val="38"/>
        </w:numPr>
        <w:adjustRightInd w:val="0"/>
        <w:snapToGrid w:val="0"/>
        <w:ind w:firstLineChars="0"/>
        <w:rPr>
          <w:i/>
          <w:szCs w:val="20"/>
        </w:rPr>
      </w:pPr>
      <w:r w:rsidRPr="007D0260">
        <w:rPr>
          <w:i/>
          <w:szCs w:val="20"/>
        </w:rPr>
        <w:t>For UEs supporting 6Rx</w:t>
      </w:r>
      <w:r w:rsidR="007D0260">
        <w:rPr>
          <w:i/>
          <w:szCs w:val="20"/>
        </w:rPr>
        <w:t xml:space="preserve"> and other antenna ports</w:t>
      </w:r>
      <w:r w:rsidR="002A6BE2">
        <w:rPr>
          <w:i/>
          <w:szCs w:val="20"/>
        </w:rPr>
        <w:t xml:space="preserve"> (2/4/8Rx)</w:t>
      </w:r>
      <w:r w:rsidRPr="007D0260">
        <w:rPr>
          <w:i/>
          <w:szCs w:val="20"/>
        </w:rPr>
        <w:t xml:space="preserve">, </w:t>
      </w:r>
      <w:r w:rsidR="00FF4792" w:rsidRPr="007D0260">
        <w:rPr>
          <w:i/>
          <w:szCs w:val="20"/>
        </w:rPr>
        <w:t>if the UE passes tests</w:t>
      </w:r>
      <w:r w:rsidR="007D0260">
        <w:rPr>
          <w:i/>
          <w:szCs w:val="20"/>
        </w:rPr>
        <w:t xml:space="preserve"> with interference </w:t>
      </w:r>
      <w:r w:rsidR="007D0260" w:rsidRPr="007D0260">
        <w:rPr>
          <w:i/>
          <w:szCs w:val="20"/>
        </w:rPr>
        <w:t>with more UE antennas</w:t>
      </w:r>
      <w:r w:rsidR="00FF4792" w:rsidRPr="007D0260">
        <w:rPr>
          <w:i/>
          <w:szCs w:val="20"/>
        </w:rPr>
        <w:t xml:space="preserve">, it can </w:t>
      </w:r>
      <w:r w:rsidRPr="007D0260">
        <w:rPr>
          <w:i/>
          <w:szCs w:val="20"/>
        </w:rPr>
        <w:t>skip requir</w:t>
      </w:r>
      <w:r w:rsidRPr="00CA5135">
        <w:rPr>
          <w:i/>
          <w:szCs w:val="20"/>
        </w:rPr>
        <w:t>ements</w:t>
      </w:r>
      <w:r w:rsidR="007D0260">
        <w:rPr>
          <w:i/>
          <w:szCs w:val="20"/>
        </w:rPr>
        <w:t xml:space="preserve"> with interference</w:t>
      </w:r>
      <w:r w:rsidR="007D0260" w:rsidRPr="007D0260">
        <w:t xml:space="preserve"> </w:t>
      </w:r>
      <w:r w:rsidR="007D0260" w:rsidRPr="007D0260">
        <w:rPr>
          <w:i/>
          <w:szCs w:val="20"/>
        </w:rPr>
        <w:t>with less UE antennas</w:t>
      </w:r>
      <w:r w:rsidRPr="00CA5135">
        <w:rPr>
          <w:i/>
          <w:szCs w:val="20"/>
        </w:rPr>
        <w:t>, no matter</w:t>
      </w:r>
      <w:r w:rsidR="007D0260">
        <w:rPr>
          <w:i/>
          <w:szCs w:val="20"/>
        </w:rPr>
        <w:t xml:space="preserve"> the</w:t>
      </w:r>
      <w:r w:rsidRPr="00CA5135">
        <w:rPr>
          <w:i/>
          <w:szCs w:val="20"/>
        </w:rPr>
        <w:t xml:space="preserve"> same test configurations are defined or not.</w:t>
      </w:r>
      <w:r w:rsidR="00FF4792" w:rsidRPr="00CA5135">
        <w:rPr>
          <w:i/>
          <w:szCs w:val="20"/>
        </w:rPr>
        <w:t xml:space="preserve"> </w:t>
      </w:r>
    </w:p>
    <w:p w14:paraId="5A97E46D" w14:textId="05E64F7F" w:rsidR="009B17F6" w:rsidRPr="00CA5135" w:rsidRDefault="00FF4792" w:rsidP="00FF4792">
      <w:pPr>
        <w:pStyle w:val="a0"/>
        <w:numPr>
          <w:ilvl w:val="0"/>
          <w:numId w:val="38"/>
        </w:numPr>
        <w:adjustRightInd w:val="0"/>
        <w:snapToGrid w:val="0"/>
        <w:ind w:firstLineChars="0"/>
        <w:rPr>
          <w:rFonts w:eastAsia="宋体"/>
          <w:i/>
          <w:szCs w:val="20"/>
          <w:lang w:eastAsia="zh-CN"/>
        </w:rPr>
      </w:pPr>
      <w:r w:rsidRPr="00CA5135">
        <w:rPr>
          <w:i/>
          <w:szCs w:val="20"/>
        </w:rPr>
        <w:t>No additional test applicability is needed.</w:t>
      </w:r>
    </w:p>
    <w:p w14:paraId="2843A50B" w14:textId="77777777" w:rsidR="009B17F6" w:rsidRPr="00CA5135" w:rsidRDefault="009B17F6" w:rsidP="009B17F6">
      <w:pPr>
        <w:widowControl w:val="0"/>
        <w:tabs>
          <w:tab w:val="left" w:pos="484"/>
          <w:tab w:val="left" w:pos="709"/>
          <w:tab w:val="left" w:pos="1440"/>
          <w:tab w:val="left" w:pos="1701"/>
        </w:tabs>
        <w:snapToGrid w:val="0"/>
        <w:spacing w:before="60" w:after="60"/>
        <w:ind w:left="312" w:hanging="312"/>
        <w:rPr>
          <w:rFonts w:eastAsiaTheme="minorEastAsia"/>
          <w:szCs w:val="20"/>
          <w:lang w:eastAsia="zh-CN"/>
        </w:rPr>
      </w:pPr>
    </w:p>
    <w:p w14:paraId="461F5902" w14:textId="5C078BDF" w:rsidR="009B17F6" w:rsidRPr="00CA5135" w:rsidRDefault="009B17F6" w:rsidP="009B17F6">
      <w:pPr>
        <w:ind w:left="312" w:hanging="312"/>
        <w:rPr>
          <w:rFonts w:eastAsia="等线"/>
          <w:b/>
          <w:szCs w:val="20"/>
          <w:u w:val="single"/>
          <w:lang w:eastAsia="zh-CN"/>
        </w:rPr>
      </w:pPr>
      <w:r w:rsidRPr="00CA5135">
        <w:rPr>
          <w:rFonts w:eastAsia="等线"/>
          <w:b/>
          <w:szCs w:val="20"/>
          <w:u w:val="single"/>
          <w:lang w:eastAsia="zh-CN"/>
        </w:rPr>
        <w:t>Release independent for 6Rx requirements with interference</w:t>
      </w:r>
    </w:p>
    <w:tbl>
      <w:tblPr>
        <w:tblStyle w:val="af"/>
        <w:tblW w:w="0" w:type="auto"/>
        <w:tblLook w:val="04A0" w:firstRow="1" w:lastRow="0" w:firstColumn="1" w:lastColumn="0" w:noHBand="0" w:noVBand="1"/>
      </w:tblPr>
      <w:tblGrid>
        <w:gridCol w:w="9117"/>
      </w:tblGrid>
      <w:tr w:rsidR="00FF4792" w:rsidRPr="00CA5135" w14:paraId="377AD9FE" w14:textId="77777777" w:rsidTr="00210AA5">
        <w:tc>
          <w:tcPr>
            <w:tcW w:w="9631" w:type="dxa"/>
          </w:tcPr>
          <w:p w14:paraId="3A8F0DE0" w14:textId="77777777" w:rsidR="00FF4792" w:rsidRPr="00CA5135" w:rsidRDefault="00FF4792" w:rsidP="00FF4792">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i/>
                <w:szCs w:val="20"/>
                <w:lang w:eastAsia="zh-CN"/>
              </w:rPr>
            </w:pPr>
            <w:r w:rsidRPr="00CA5135">
              <w:rPr>
                <w:rFonts w:eastAsiaTheme="minorEastAsia"/>
                <w:i/>
                <w:szCs w:val="20"/>
                <w:lang w:eastAsia="zh-CN"/>
              </w:rPr>
              <w:t>Option 1: Follow the same conclusion in Rel-19 WI ‘NR_ENDC_RF_Ph4-Perf’</w:t>
            </w:r>
          </w:p>
          <w:p w14:paraId="61C757A9" w14:textId="4026ABC2" w:rsidR="00FF4792" w:rsidRPr="00CA5135" w:rsidRDefault="00FF4792" w:rsidP="00FF4792">
            <w:pPr>
              <w:widowControl w:val="0"/>
              <w:numPr>
                <w:ilvl w:val="1"/>
                <w:numId w:val="36"/>
              </w:numPr>
              <w:tabs>
                <w:tab w:val="left" w:pos="484"/>
                <w:tab w:val="left" w:pos="709"/>
                <w:tab w:val="left" w:pos="1440"/>
                <w:tab w:val="left" w:pos="1701"/>
              </w:tabs>
              <w:overflowPunct w:val="0"/>
              <w:autoSpaceDE w:val="0"/>
              <w:autoSpaceDN w:val="0"/>
              <w:adjustRightInd w:val="0"/>
              <w:snapToGrid w:val="0"/>
              <w:spacing w:before="60" w:after="60"/>
              <w:ind w:leftChars="213" w:left="738" w:firstLineChars="0" w:hanging="312"/>
              <w:jc w:val="left"/>
              <w:rPr>
                <w:szCs w:val="20"/>
                <w:lang w:eastAsia="zh-CN"/>
              </w:rPr>
            </w:pPr>
            <w:r w:rsidRPr="00CA5135">
              <w:rPr>
                <w:rFonts w:eastAsiaTheme="minorEastAsia"/>
                <w:i/>
                <w:szCs w:val="20"/>
                <w:lang w:eastAsia="zh-CN"/>
              </w:rPr>
              <w:t>Option 2: All new 6Rx interference requirements introduced shall be release independent from Rel-17</w:t>
            </w:r>
          </w:p>
        </w:tc>
      </w:tr>
    </w:tbl>
    <w:p w14:paraId="288DC20E" w14:textId="2697FD9B" w:rsidR="00FF4792" w:rsidRPr="00CA5135" w:rsidRDefault="00FF4792" w:rsidP="009B17F6">
      <w:pPr>
        <w:ind w:left="313" w:hanging="313"/>
        <w:rPr>
          <w:b/>
          <w:szCs w:val="20"/>
          <w:u w:val="single"/>
        </w:rPr>
      </w:pPr>
    </w:p>
    <w:p w14:paraId="24326714" w14:textId="4E9E4371" w:rsidR="00FF4792" w:rsidRPr="00CA5135" w:rsidRDefault="00FF4792" w:rsidP="00FF4792">
      <w:pPr>
        <w:widowControl w:val="0"/>
        <w:tabs>
          <w:tab w:val="left" w:pos="484"/>
          <w:tab w:val="left" w:pos="709"/>
          <w:tab w:val="left" w:pos="1440"/>
          <w:tab w:val="left" w:pos="1701"/>
        </w:tabs>
        <w:overflowPunct w:val="0"/>
        <w:autoSpaceDE w:val="0"/>
        <w:autoSpaceDN w:val="0"/>
        <w:adjustRightInd w:val="0"/>
        <w:snapToGrid w:val="0"/>
        <w:spacing w:before="60" w:after="60"/>
        <w:ind w:firstLineChars="0" w:firstLine="0"/>
        <w:jc w:val="left"/>
        <w:rPr>
          <w:rFonts w:eastAsiaTheme="minorEastAsia"/>
          <w:szCs w:val="20"/>
          <w:lang w:eastAsia="zh-CN"/>
        </w:rPr>
      </w:pPr>
      <w:r w:rsidRPr="00CA5135">
        <w:rPr>
          <w:rFonts w:eastAsiaTheme="minorEastAsia"/>
          <w:szCs w:val="20"/>
          <w:lang w:eastAsia="zh-CN"/>
        </w:rPr>
        <w:t>No matter what decisions are made within Rel-19 WI ‘NR_ENDC_RF_Ph4’, we believe the same release independent rule should be applied for the new 6Rx requirements with interference.</w:t>
      </w:r>
    </w:p>
    <w:p w14:paraId="6C0B5654" w14:textId="4B0CD27A" w:rsidR="00FF4792" w:rsidRPr="00CA5135" w:rsidRDefault="00FF4792" w:rsidP="00FF4792">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 xml:space="preserve">roposal </w:t>
      </w:r>
      <w:r w:rsidR="00EA4A64">
        <w:rPr>
          <w:rFonts w:eastAsia="宋体"/>
          <w:b/>
          <w:i/>
          <w:szCs w:val="20"/>
          <w:lang w:eastAsia="zh-CN"/>
        </w:rPr>
        <w:t>8</w:t>
      </w:r>
      <w:r w:rsidRPr="00CA5135">
        <w:rPr>
          <w:szCs w:val="20"/>
        </w:rPr>
        <w:t xml:space="preserve"> </w:t>
      </w:r>
      <w:r w:rsidRPr="00CA5135">
        <w:rPr>
          <w:i/>
          <w:szCs w:val="20"/>
        </w:rPr>
        <w:t>Follow the same conclusion</w:t>
      </w:r>
      <w:r w:rsidR="00381FA6" w:rsidRPr="00CA5135">
        <w:rPr>
          <w:i/>
          <w:szCs w:val="20"/>
        </w:rPr>
        <w:t xml:space="preserve"> for release independent as in the Rel-19 WI</w:t>
      </w:r>
      <w:r w:rsidRPr="00CA5135">
        <w:rPr>
          <w:i/>
          <w:szCs w:val="20"/>
        </w:rPr>
        <w:t xml:space="preserve"> ‘NR_ENDC_RF_Ph4’.</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bookmarkStart w:id="0" w:name="_GoBack"/>
      <w:bookmarkEnd w:id="0"/>
      <w:r>
        <w:rPr>
          <w:rFonts w:eastAsia="宋体"/>
          <w:lang w:eastAsia="zh-CN"/>
        </w:rPr>
        <w:t>Conclusion</w:t>
      </w:r>
    </w:p>
    <w:p w14:paraId="68974043" w14:textId="77777777" w:rsidR="0054249A" w:rsidRPr="00CA5135" w:rsidRDefault="0054249A" w:rsidP="005424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1</w:t>
      </w:r>
      <w:r w:rsidRPr="00CA5135">
        <w:rPr>
          <w:rFonts w:eastAsia="等线"/>
          <w:b/>
          <w:i/>
          <w:szCs w:val="20"/>
          <w:lang w:eastAsia="zh-CN"/>
        </w:rPr>
        <w:t>:</w:t>
      </w:r>
      <w:r w:rsidRPr="00CA5135">
        <w:rPr>
          <w:rFonts w:eastAsia="等线"/>
          <w:i/>
          <w:szCs w:val="20"/>
          <w:lang w:eastAsia="zh-CN"/>
        </w:rPr>
        <w:t xml:space="preserve"> </w:t>
      </w:r>
      <w:r>
        <w:rPr>
          <w:rFonts w:eastAsia="等线"/>
          <w:i/>
          <w:szCs w:val="20"/>
          <w:lang w:eastAsia="zh-CN"/>
        </w:rPr>
        <w:t xml:space="preserve">Use </w:t>
      </w:r>
      <w:r w:rsidRPr="00CA5135">
        <w:rPr>
          <w:rFonts w:eastAsia="等线"/>
          <w:i/>
          <w:szCs w:val="20"/>
          <w:lang w:eastAsia="zh-CN"/>
        </w:rPr>
        <w:t>ULA correlation channel with α = 0 and β = 0.07179</w:t>
      </w:r>
      <w:r>
        <w:rPr>
          <w:rFonts w:eastAsia="等线"/>
          <w:i/>
          <w:szCs w:val="20"/>
          <w:lang w:eastAsia="zh-CN"/>
        </w:rPr>
        <w:t xml:space="preserve"> for all new 6Rx requirements to be defined in this WI</w:t>
      </w:r>
      <w:r w:rsidRPr="00CA5135">
        <w:rPr>
          <w:rFonts w:eastAsia="等线"/>
          <w:i/>
          <w:szCs w:val="20"/>
          <w:lang w:eastAsia="zh-CN"/>
        </w:rPr>
        <w:t>.</w:t>
      </w:r>
    </w:p>
    <w:p w14:paraId="0D894633" w14:textId="77777777" w:rsidR="0054249A" w:rsidRDefault="0054249A" w:rsidP="0054249A">
      <w:pPr>
        <w:overflowPunct w:val="0"/>
        <w:autoSpaceDE w:val="0"/>
        <w:autoSpaceDN w:val="0"/>
        <w:adjustRightInd w:val="0"/>
        <w:snapToGrid w:val="0"/>
        <w:spacing w:after="180"/>
        <w:ind w:firstLineChars="0" w:firstLine="0"/>
        <w:jc w:val="left"/>
        <w:textAlignment w:val="baseline"/>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2</w:t>
      </w:r>
      <w:r w:rsidRPr="00CA5135">
        <w:rPr>
          <w:rFonts w:eastAsia="等线"/>
          <w:b/>
          <w:i/>
          <w:szCs w:val="20"/>
          <w:lang w:eastAsia="zh-CN"/>
        </w:rPr>
        <w:t>:</w:t>
      </w:r>
      <w:r w:rsidRPr="00CA5135">
        <w:rPr>
          <w:rFonts w:eastAsia="等线"/>
          <w:i/>
          <w:szCs w:val="20"/>
          <w:lang w:eastAsia="zh-CN"/>
        </w:rPr>
        <w:t xml:space="preserve"> TDLC300-100 for 2 interfering cells (</w:t>
      </w:r>
      <w:proofErr w:type="spellStart"/>
      <w:r w:rsidRPr="00CA5135">
        <w:rPr>
          <w:rFonts w:eastAsia="等线"/>
          <w:i/>
          <w:szCs w:val="20"/>
          <w:lang w:eastAsia="zh-CN"/>
        </w:rPr>
        <w:t>HomNet</w:t>
      </w:r>
      <w:proofErr w:type="spellEnd"/>
      <w:r w:rsidRPr="00CA5135">
        <w:rPr>
          <w:rFonts w:eastAsia="等线"/>
          <w:i/>
          <w:szCs w:val="20"/>
          <w:lang w:eastAsia="zh-CN"/>
        </w:rPr>
        <w:t>)</w:t>
      </w:r>
      <w:r>
        <w:rPr>
          <w:rFonts w:eastAsia="等线"/>
          <w:i/>
          <w:szCs w:val="20"/>
          <w:lang w:eastAsia="zh-CN"/>
        </w:rPr>
        <w:t>.</w:t>
      </w:r>
    </w:p>
    <w:p w14:paraId="6656CFAB" w14:textId="77777777" w:rsidR="0054249A" w:rsidRPr="00CA5135" w:rsidRDefault="0054249A" w:rsidP="005424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3</w:t>
      </w:r>
      <w:r w:rsidRPr="00CA5135">
        <w:rPr>
          <w:rFonts w:eastAsia="等线"/>
          <w:b/>
          <w:i/>
          <w:szCs w:val="20"/>
          <w:lang w:eastAsia="zh-CN"/>
        </w:rPr>
        <w:t>:</w:t>
      </w:r>
      <w:r w:rsidRPr="00CA5135">
        <w:rPr>
          <w:rFonts w:eastAsia="等线"/>
          <w:i/>
          <w:szCs w:val="20"/>
          <w:lang w:eastAsia="zh-CN"/>
        </w:rPr>
        <w:t xml:space="preserve"> For initial simulation, use MCS 17 for rank 1/2</w:t>
      </w:r>
      <w:r>
        <w:rPr>
          <w:rFonts w:eastAsia="等线"/>
          <w:i/>
          <w:szCs w:val="20"/>
          <w:lang w:eastAsia="zh-CN"/>
        </w:rPr>
        <w:t xml:space="preserve"> (</w:t>
      </w:r>
      <w:proofErr w:type="spellStart"/>
      <w:r>
        <w:rPr>
          <w:rFonts w:eastAsia="等线"/>
          <w:i/>
          <w:szCs w:val="20"/>
          <w:lang w:eastAsia="zh-CN"/>
        </w:rPr>
        <w:t>HomNet</w:t>
      </w:r>
      <w:proofErr w:type="spellEnd"/>
      <w:r>
        <w:rPr>
          <w:rFonts w:eastAsia="等线"/>
          <w:i/>
          <w:szCs w:val="20"/>
          <w:lang w:eastAsia="zh-CN"/>
        </w:rPr>
        <w:t>)</w:t>
      </w:r>
      <w:r w:rsidRPr="00CA5135">
        <w:rPr>
          <w:rFonts w:eastAsia="等线"/>
          <w:i/>
          <w:szCs w:val="20"/>
          <w:lang w:eastAsia="zh-CN"/>
        </w:rPr>
        <w:t xml:space="preserve"> and MCS 13 for rank 4</w:t>
      </w:r>
      <w:r>
        <w:rPr>
          <w:rFonts w:eastAsia="等线"/>
          <w:i/>
          <w:szCs w:val="20"/>
          <w:lang w:eastAsia="zh-CN"/>
        </w:rPr>
        <w:t xml:space="preserve"> (</w:t>
      </w:r>
      <w:proofErr w:type="spellStart"/>
      <w:r>
        <w:rPr>
          <w:rFonts w:eastAsia="等线"/>
          <w:i/>
          <w:szCs w:val="20"/>
          <w:lang w:eastAsia="zh-CN"/>
        </w:rPr>
        <w:t>HetNet</w:t>
      </w:r>
      <w:proofErr w:type="spellEnd"/>
      <w:r>
        <w:rPr>
          <w:rFonts w:eastAsia="等线"/>
          <w:i/>
          <w:szCs w:val="20"/>
          <w:lang w:eastAsia="zh-CN"/>
        </w:rPr>
        <w:t>)</w:t>
      </w:r>
      <w:r w:rsidRPr="00CA5135">
        <w:rPr>
          <w:rFonts w:eastAsia="等线"/>
          <w:i/>
          <w:szCs w:val="20"/>
          <w:lang w:eastAsia="zh-CN"/>
        </w:rPr>
        <w:t>.</w:t>
      </w:r>
    </w:p>
    <w:p w14:paraId="2B69B55B" w14:textId="77777777" w:rsidR="0054249A" w:rsidRPr="00CA5135" w:rsidRDefault="0054249A" w:rsidP="005424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4</w:t>
      </w:r>
      <w:r w:rsidRPr="00CA5135">
        <w:rPr>
          <w:rFonts w:eastAsia="等线"/>
          <w:b/>
          <w:i/>
          <w:szCs w:val="20"/>
          <w:lang w:eastAsia="zh-CN"/>
        </w:rPr>
        <w:t>:</w:t>
      </w:r>
      <w:r w:rsidRPr="00CA5135">
        <w:rPr>
          <w:rFonts w:eastAsia="等线"/>
          <w:i/>
          <w:szCs w:val="20"/>
          <w:lang w:eastAsia="zh-CN"/>
        </w:rPr>
        <w:t xml:space="preserve"> For initial simulation, consider TDLC300-100 for rank 1+1 and TDLA30-10 for rank 2+2.</w:t>
      </w:r>
    </w:p>
    <w:p w14:paraId="115F1C8F" w14:textId="77777777" w:rsidR="0054249A" w:rsidRPr="00CA5135" w:rsidRDefault="0054249A" w:rsidP="0054249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5</w:t>
      </w:r>
      <w:r w:rsidRPr="00CA5135">
        <w:rPr>
          <w:rFonts w:eastAsia="等线"/>
          <w:b/>
          <w:i/>
          <w:szCs w:val="20"/>
          <w:lang w:eastAsia="zh-CN"/>
        </w:rPr>
        <w:t>:</w:t>
      </w:r>
      <w:r w:rsidRPr="00CA5135">
        <w:rPr>
          <w:rFonts w:eastAsia="等线"/>
          <w:i/>
          <w:szCs w:val="20"/>
          <w:lang w:eastAsia="zh-CN"/>
        </w:rPr>
        <w:t xml:space="preserve"> For initial simulation, consider random precoding with rank 1+1 and orthogonal precoding for rank 2+2 tests.</w:t>
      </w:r>
    </w:p>
    <w:p w14:paraId="08D74BC8" w14:textId="77777777" w:rsidR="0054249A" w:rsidRDefault="0054249A" w:rsidP="0054249A">
      <w:pPr>
        <w:pStyle w:val="a0"/>
        <w:adjustRightInd w:val="0"/>
        <w:snapToGrid w:val="0"/>
        <w:ind w:firstLineChars="0" w:firstLine="0"/>
        <w:rPr>
          <w:rFonts w:eastAsia="等线"/>
          <w:i/>
          <w:szCs w:val="20"/>
          <w:lang w:eastAsia="zh-CN"/>
        </w:rPr>
      </w:pPr>
      <w:r w:rsidRPr="00CA5135">
        <w:rPr>
          <w:rFonts w:eastAsia="等线" w:hint="eastAsia"/>
          <w:b/>
          <w:i/>
          <w:szCs w:val="20"/>
          <w:lang w:eastAsia="zh-CN"/>
        </w:rPr>
        <w:t>P</w:t>
      </w:r>
      <w:r w:rsidRPr="00CA5135">
        <w:rPr>
          <w:rFonts w:eastAsia="等线"/>
          <w:b/>
          <w:i/>
          <w:szCs w:val="20"/>
          <w:lang w:eastAsia="zh-CN"/>
        </w:rPr>
        <w:t xml:space="preserve">roposal </w:t>
      </w:r>
      <w:r>
        <w:rPr>
          <w:rFonts w:eastAsia="等线"/>
          <w:b/>
          <w:i/>
          <w:szCs w:val="20"/>
          <w:lang w:eastAsia="zh-CN"/>
        </w:rPr>
        <w:t>6</w:t>
      </w:r>
      <w:r w:rsidRPr="00CA5135">
        <w:rPr>
          <w:rFonts w:eastAsia="等线"/>
          <w:b/>
          <w:i/>
          <w:szCs w:val="20"/>
          <w:lang w:eastAsia="zh-CN"/>
        </w:rPr>
        <w:t>:</w:t>
      </w:r>
      <w:r w:rsidRPr="00CA5135">
        <w:rPr>
          <w:rFonts w:eastAsia="等线"/>
          <w:i/>
          <w:szCs w:val="20"/>
          <w:lang w:eastAsia="zh-CN"/>
        </w:rPr>
        <w:t xml:space="preserve"> For initial simulation, consider MCS 17 (Table 1) for 2+2 case, and MCS19 (Table 1) for 1+1 case.</w:t>
      </w:r>
    </w:p>
    <w:p w14:paraId="4682E31D" w14:textId="77777777" w:rsidR="0054249A" w:rsidRPr="007D0260" w:rsidRDefault="0054249A" w:rsidP="0054249A">
      <w:pPr>
        <w:pStyle w:val="a0"/>
        <w:adjustRightInd w:val="0"/>
        <w:snapToGrid w:val="0"/>
        <w:ind w:firstLineChars="0" w:firstLine="0"/>
        <w:rPr>
          <w:i/>
          <w:szCs w:val="20"/>
        </w:rPr>
      </w:pPr>
      <w:r w:rsidRPr="007D0260">
        <w:rPr>
          <w:rFonts w:eastAsia="宋体" w:hint="eastAsia"/>
          <w:b/>
          <w:i/>
          <w:szCs w:val="20"/>
          <w:lang w:eastAsia="zh-CN"/>
        </w:rPr>
        <w:t>P</w:t>
      </w:r>
      <w:r w:rsidRPr="007D0260">
        <w:rPr>
          <w:rFonts w:eastAsia="宋体"/>
          <w:b/>
          <w:i/>
          <w:szCs w:val="20"/>
          <w:lang w:eastAsia="zh-CN"/>
        </w:rPr>
        <w:t xml:space="preserve">roposal </w:t>
      </w:r>
      <w:r>
        <w:rPr>
          <w:rFonts w:eastAsia="宋体"/>
          <w:b/>
          <w:i/>
          <w:szCs w:val="20"/>
          <w:lang w:eastAsia="zh-CN"/>
        </w:rPr>
        <w:t>7</w:t>
      </w:r>
      <w:r w:rsidRPr="007D0260">
        <w:rPr>
          <w:szCs w:val="20"/>
        </w:rPr>
        <w:t xml:space="preserve"> </w:t>
      </w:r>
      <w:r w:rsidRPr="007D0260">
        <w:rPr>
          <w:i/>
          <w:szCs w:val="20"/>
        </w:rPr>
        <w:t>Define the following applicability rules for 6Rx requirements:</w:t>
      </w:r>
    </w:p>
    <w:p w14:paraId="264FB6DD" w14:textId="77777777" w:rsidR="0054249A" w:rsidRPr="00CA5135" w:rsidRDefault="0054249A" w:rsidP="0054249A">
      <w:pPr>
        <w:pStyle w:val="a0"/>
        <w:numPr>
          <w:ilvl w:val="0"/>
          <w:numId w:val="38"/>
        </w:numPr>
        <w:adjustRightInd w:val="0"/>
        <w:snapToGrid w:val="0"/>
        <w:ind w:firstLineChars="0"/>
        <w:rPr>
          <w:i/>
          <w:szCs w:val="20"/>
        </w:rPr>
      </w:pPr>
      <w:r w:rsidRPr="007D0260">
        <w:rPr>
          <w:i/>
          <w:szCs w:val="20"/>
        </w:rPr>
        <w:t>For UEs supporting 6Rx</w:t>
      </w:r>
      <w:r>
        <w:rPr>
          <w:i/>
          <w:szCs w:val="20"/>
        </w:rPr>
        <w:t xml:space="preserve"> and other antenna ports (2/4/8Rx)</w:t>
      </w:r>
      <w:r w:rsidRPr="007D0260">
        <w:rPr>
          <w:i/>
          <w:szCs w:val="20"/>
        </w:rPr>
        <w:t>, if the UE passes tests</w:t>
      </w:r>
      <w:r>
        <w:rPr>
          <w:i/>
          <w:szCs w:val="20"/>
        </w:rPr>
        <w:t xml:space="preserve"> with interference </w:t>
      </w:r>
      <w:r w:rsidRPr="007D0260">
        <w:rPr>
          <w:i/>
          <w:szCs w:val="20"/>
        </w:rPr>
        <w:t>with more UE antennas, it can skip requir</w:t>
      </w:r>
      <w:r w:rsidRPr="00CA5135">
        <w:rPr>
          <w:i/>
          <w:szCs w:val="20"/>
        </w:rPr>
        <w:t>ements</w:t>
      </w:r>
      <w:r>
        <w:rPr>
          <w:i/>
          <w:szCs w:val="20"/>
        </w:rPr>
        <w:t xml:space="preserve"> with interference</w:t>
      </w:r>
      <w:r w:rsidRPr="007D0260">
        <w:t xml:space="preserve"> </w:t>
      </w:r>
      <w:r w:rsidRPr="007D0260">
        <w:rPr>
          <w:i/>
          <w:szCs w:val="20"/>
        </w:rPr>
        <w:t>with less UE antennas</w:t>
      </w:r>
      <w:r w:rsidRPr="00CA5135">
        <w:rPr>
          <w:i/>
          <w:szCs w:val="20"/>
        </w:rPr>
        <w:t>, no matter</w:t>
      </w:r>
      <w:r>
        <w:rPr>
          <w:i/>
          <w:szCs w:val="20"/>
        </w:rPr>
        <w:t xml:space="preserve"> the</w:t>
      </w:r>
      <w:r w:rsidRPr="00CA5135">
        <w:rPr>
          <w:i/>
          <w:szCs w:val="20"/>
        </w:rPr>
        <w:t xml:space="preserve"> same test configurations are defined or not. </w:t>
      </w:r>
    </w:p>
    <w:p w14:paraId="5B270244" w14:textId="77777777" w:rsidR="0054249A" w:rsidRPr="00CA5135" w:rsidRDefault="0054249A" w:rsidP="0054249A">
      <w:pPr>
        <w:pStyle w:val="a0"/>
        <w:numPr>
          <w:ilvl w:val="0"/>
          <w:numId w:val="38"/>
        </w:numPr>
        <w:adjustRightInd w:val="0"/>
        <w:snapToGrid w:val="0"/>
        <w:ind w:firstLineChars="0"/>
        <w:rPr>
          <w:rFonts w:eastAsia="宋体"/>
          <w:i/>
          <w:szCs w:val="20"/>
          <w:lang w:eastAsia="zh-CN"/>
        </w:rPr>
      </w:pPr>
      <w:r w:rsidRPr="00CA5135">
        <w:rPr>
          <w:i/>
          <w:szCs w:val="20"/>
        </w:rPr>
        <w:t>No additional test applicability is needed.</w:t>
      </w:r>
    </w:p>
    <w:p w14:paraId="028EDD93" w14:textId="77777777" w:rsidR="0054249A" w:rsidRPr="00CA5135" w:rsidRDefault="0054249A" w:rsidP="0054249A">
      <w:pPr>
        <w:pStyle w:val="a0"/>
        <w:adjustRightInd w:val="0"/>
        <w:snapToGrid w:val="0"/>
        <w:ind w:firstLineChars="0" w:firstLine="0"/>
        <w:rPr>
          <w:i/>
          <w:szCs w:val="20"/>
        </w:rPr>
      </w:pPr>
      <w:r w:rsidRPr="00CA5135">
        <w:rPr>
          <w:rFonts w:eastAsia="宋体" w:hint="eastAsia"/>
          <w:b/>
          <w:i/>
          <w:szCs w:val="20"/>
          <w:lang w:eastAsia="zh-CN"/>
        </w:rPr>
        <w:t>P</w:t>
      </w:r>
      <w:r w:rsidRPr="00CA5135">
        <w:rPr>
          <w:rFonts w:eastAsia="宋体"/>
          <w:b/>
          <w:i/>
          <w:szCs w:val="20"/>
          <w:lang w:eastAsia="zh-CN"/>
        </w:rPr>
        <w:t xml:space="preserve">roposal </w:t>
      </w:r>
      <w:r>
        <w:rPr>
          <w:rFonts w:eastAsia="宋体"/>
          <w:b/>
          <w:i/>
          <w:szCs w:val="20"/>
          <w:lang w:eastAsia="zh-CN"/>
        </w:rPr>
        <w:t>8</w:t>
      </w:r>
      <w:r w:rsidRPr="00CA5135">
        <w:rPr>
          <w:szCs w:val="20"/>
        </w:rPr>
        <w:t xml:space="preserve"> </w:t>
      </w:r>
      <w:r w:rsidRPr="00CA5135">
        <w:rPr>
          <w:i/>
          <w:szCs w:val="20"/>
        </w:rPr>
        <w:t>Follow the same conclusion for release independent as in the Rel-19 WI ‘NR_ENDC_RF_Ph4’.</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t>Reference</w:t>
      </w:r>
    </w:p>
    <w:p w14:paraId="67837376" w14:textId="3709A933" w:rsidR="00675ABE" w:rsidRPr="00CA5135" w:rsidRDefault="00675ABE" w:rsidP="00591887">
      <w:pPr>
        <w:pStyle w:val="20"/>
        <w:rPr>
          <w:sz w:val="20"/>
          <w:szCs w:val="20"/>
          <w:lang w:val="en-GB"/>
        </w:rPr>
      </w:pPr>
      <w:r w:rsidRPr="00CA5135">
        <w:rPr>
          <w:sz w:val="20"/>
          <w:szCs w:val="20"/>
          <w:lang w:val="en-GB"/>
        </w:rPr>
        <w:t>RP-25295</w:t>
      </w:r>
      <w:r w:rsidR="00EF2E39" w:rsidRPr="00CA5135">
        <w:rPr>
          <w:sz w:val="20"/>
          <w:szCs w:val="20"/>
          <w:lang w:val="en-GB"/>
        </w:rPr>
        <w:t>7</w:t>
      </w:r>
      <w:r w:rsidRPr="00CA5135">
        <w:rPr>
          <w:sz w:val="20"/>
          <w:szCs w:val="20"/>
          <w:lang w:val="en-GB"/>
        </w:rPr>
        <w:t xml:space="preserve">, </w:t>
      </w:r>
      <w:r w:rsidR="00EF2E39" w:rsidRPr="00CA5135">
        <w:rPr>
          <w:sz w:val="20"/>
          <w:szCs w:val="20"/>
          <w:lang w:val="en-GB"/>
        </w:rPr>
        <w:t>WID: NR demodulation performance: Phase 6</w:t>
      </w:r>
      <w:r w:rsidRPr="00CA5135">
        <w:rPr>
          <w:sz w:val="20"/>
          <w:szCs w:val="20"/>
          <w:lang w:val="en-GB"/>
        </w:rPr>
        <w:t xml:space="preserve">, Apple, </w:t>
      </w:r>
      <w:r w:rsidR="00051704" w:rsidRPr="00CA5135">
        <w:rPr>
          <w:sz w:val="20"/>
          <w:szCs w:val="20"/>
          <w:lang w:val="en-GB"/>
        </w:rPr>
        <w:t>RAN#109, Sep 2025</w:t>
      </w:r>
    </w:p>
    <w:p w14:paraId="636597C9" w14:textId="77777777" w:rsidR="00F31B48" w:rsidRPr="0097015A" w:rsidRDefault="00F31B48" w:rsidP="00F31B48">
      <w:pPr>
        <w:pStyle w:val="20"/>
        <w:rPr>
          <w:lang w:val="en-GB"/>
        </w:rPr>
      </w:pPr>
      <w:r w:rsidRPr="0097015A">
        <w:rPr>
          <w:lang w:val="en-GB"/>
        </w:rPr>
        <w:t>R4-2522662, Way Forward for [</w:t>
      </w:r>
      <w:proofErr w:type="gramStart"/>
      <w:r w:rsidRPr="0097015A">
        <w:rPr>
          <w:lang w:val="en-GB"/>
        </w:rPr>
        <w:t>117][</w:t>
      </w:r>
      <w:proofErr w:type="gramEnd"/>
      <w:r w:rsidRPr="0097015A">
        <w:rPr>
          <w:lang w:val="en-GB"/>
        </w:rPr>
        <w:t xml:space="preserve">231] NR_demod_Ph6, Nokia, China Telecom, RAN4#117, </w:t>
      </w:r>
      <w:r w:rsidRPr="0097015A">
        <w:rPr>
          <w:rFonts w:hint="eastAsia"/>
          <w:lang w:val="en-GB"/>
        </w:rPr>
        <w:t>Nov</w:t>
      </w:r>
      <w:r w:rsidRPr="0097015A">
        <w:rPr>
          <w:lang w:val="en-GB"/>
        </w:rPr>
        <w:t xml:space="preserve"> 2025</w:t>
      </w:r>
    </w:p>
    <w:p w14:paraId="38E68CA4" w14:textId="0B60590D" w:rsidR="00051704" w:rsidRPr="00CA5135" w:rsidRDefault="00CE4B00" w:rsidP="00591887">
      <w:pPr>
        <w:pStyle w:val="20"/>
        <w:rPr>
          <w:sz w:val="20"/>
          <w:szCs w:val="20"/>
          <w:lang w:val="en-GB"/>
        </w:rPr>
      </w:pPr>
      <w:r w:rsidRPr="00CA5135">
        <w:rPr>
          <w:sz w:val="20"/>
          <w:szCs w:val="20"/>
          <w:lang w:val="en-GB"/>
        </w:rPr>
        <w:t>R4-2514788, Way Forward for [116</w:t>
      </w:r>
      <w:proofErr w:type="gramStart"/>
      <w:r w:rsidRPr="00CA5135">
        <w:rPr>
          <w:sz w:val="20"/>
          <w:szCs w:val="20"/>
          <w:lang w:val="en-GB"/>
        </w:rPr>
        <w:t>bis][</w:t>
      </w:r>
      <w:proofErr w:type="gramEnd"/>
      <w:r w:rsidRPr="00CA5135">
        <w:rPr>
          <w:sz w:val="20"/>
          <w:szCs w:val="20"/>
          <w:lang w:val="en-GB"/>
        </w:rPr>
        <w:t>215] NR_ENDC_RF_Ph4_Demod_6Rx, RAN4#116bis, Oct 2025</w:t>
      </w:r>
    </w:p>
    <w:sectPr w:rsidR="00051704" w:rsidRPr="00CA5135"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DE5A0" w14:textId="77777777" w:rsidR="000A7738" w:rsidRDefault="000A7738" w:rsidP="00AE40BE">
      <w:pPr>
        <w:ind w:left="312" w:hanging="312"/>
      </w:pPr>
      <w:r>
        <w:separator/>
      </w:r>
    </w:p>
  </w:endnote>
  <w:endnote w:type="continuationSeparator" w:id="0">
    <w:p w14:paraId="2B52B35E" w14:textId="77777777" w:rsidR="000A7738" w:rsidRDefault="000A7738"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D255B" w14:textId="77777777" w:rsidR="000A7738" w:rsidRDefault="000A7738" w:rsidP="00AE40BE">
      <w:pPr>
        <w:ind w:left="312" w:hanging="312"/>
      </w:pPr>
      <w:r>
        <w:separator/>
      </w:r>
    </w:p>
  </w:footnote>
  <w:footnote w:type="continuationSeparator" w:id="0">
    <w:p w14:paraId="096321DC" w14:textId="77777777" w:rsidR="000A7738" w:rsidRDefault="000A7738"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90466"/>
    <w:multiLevelType w:val="hybridMultilevel"/>
    <w:tmpl w:val="BBF67C82"/>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353"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AD37A3D"/>
    <w:multiLevelType w:val="multilevel"/>
    <w:tmpl w:val="681A04E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8"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0" w15:restartNumberingAfterBreak="0">
    <w:nsid w:val="736D6E2A"/>
    <w:multiLevelType w:val="hybridMultilevel"/>
    <w:tmpl w:val="024EBBF2"/>
    <w:lvl w:ilvl="0" w:tplc="B58EBE26">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4"/>
  </w:num>
  <w:num w:numId="2">
    <w:abstractNumId w:val="30"/>
  </w:num>
  <w:num w:numId="3">
    <w:abstractNumId w:val="10"/>
  </w:num>
  <w:num w:numId="4">
    <w:abstractNumId w:val="32"/>
  </w:num>
  <w:num w:numId="5">
    <w:abstractNumId w:val="17"/>
  </w:num>
  <w:num w:numId="6">
    <w:abstractNumId w:val="23"/>
  </w:num>
  <w:num w:numId="7">
    <w:abstractNumId w:val="35"/>
  </w:num>
  <w:num w:numId="8">
    <w:abstractNumId w:val="7"/>
  </w:num>
  <w:num w:numId="9">
    <w:abstractNumId w:val="9"/>
  </w:num>
  <w:num w:numId="10">
    <w:abstractNumId w:val="31"/>
  </w:num>
  <w:num w:numId="11">
    <w:abstractNumId w:val="26"/>
  </w:num>
  <w:num w:numId="12">
    <w:abstractNumId w:val="4"/>
  </w:num>
  <w:num w:numId="13">
    <w:abstractNumId w:val="28"/>
  </w:num>
  <w:num w:numId="14">
    <w:abstractNumId w:val="18"/>
  </w:num>
  <w:num w:numId="15">
    <w:abstractNumId w:val="20"/>
  </w:num>
  <w:num w:numId="16">
    <w:abstractNumId w:val="36"/>
  </w:num>
  <w:num w:numId="17">
    <w:abstractNumId w:val="12"/>
  </w:num>
  <w:num w:numId="18">
    <w:abstractNumId w:val="5"/>
  </w:num>
  <w:num w:numId="19">
    <w:abstractNumId w:val="15"/>
  </w:num>
  <w:num w:numId="20">
    <w:abstractNumId w:val="19"/>
  </w:num>
  <w:num w:numId="21">
    <w:abstractNumId w:val="25"/>
  </w:num>
  <w:num w:numId="22">
    <w:abstractNumId w:val="37"/>
  </w:num>
  <w:num w:numId="23">
    <w:abstractNumId w:val="14"/>
  </w:num>
  <w:num w:numId="24">
    <w:abstractNumId w:val="3"/>
  </w:num>
  <w:num w:numId="25">
    <w:abstractNumId w:val="36"/>
  </w:num>
  <w:num w:numId="26">
    <w:abstractNumId w:val="13"/>
  </w:num>
  <w:num w:numId="27">
    <w:abstractNumId w:val="38"/>
  </w:num>
  <w:num w:numId="28">
    <w:abstractNumId w:val="22"/>
  </w:num>
  <w:num w:numId="29">
    <w:abstractNumId w:val="6"/>
  </w:num>
  <w:num w:numId="30">
    <w:abstractNumId w:val="1"/>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4"/>
  </w:num>
  <w:num w:numId="35">
    <w:abstractNumId w:val="24"/>
  </w:num>
  <w:num w:numId="36">
    <w:abstractNumId w:val="11"/>
  </w:num>
  <w:num w:numId="37">
    <w:abstractNumId w:val="8"/>
  </w:num>
  <w:num w:numId="38">
    <w:abstractNumId w:val="2"/>
  </w:num>
  <w:num w:numId="39">
    <w:abstractNumId w:val="34"/>
  </w:num>
  <w:num w:numId="40">
    <w:abstractNumId w:val="29"/>
  </w:num>
  <w:num w:numId="41">
    <w:abstractNumId w:val="16"/>
  </w:num>
  <w:num w:numId="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1704"/>
    <w:rsid w:val="00054600"/>
    <w:rsid w:val="00055B2C"/>
    <w:rsid w:val="00057000"/>
    <w:rsid w:val="0006067F"/>
    <w:rsid w:val="00060DD8"/>
    <w:rsid w:val="00062CC1"/>
    <w:rsid w:val="00066818"/>
    <w:rsid w:val="000765CA"/>
    <w:rsid w:val="0008570F"/>
    <w:rsid w:val="00096612"/>
    <w:rsid w:val="000A3EEE"/>
    <w:rsid w:val="000A5176"/>
    <w:rsid w:val="000A6662"/>
    <w:rsid w:val="000A7738"/>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2DA"/>
    <w:rsid w:val="001825B5"/>
    <w:rsid w:val="00185902"/>
    <w:rsid w:val="00197EC4"/>
    <w:rsid w:val="001A355B"/>
    <w:rsid w:val="001A39D2"/>
    <w:rsid w:val="001A3AA5"/>
    <w:rsid w:val="001A4756"/>
    <w:rsid w:val="001A788C"/>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67D49"/>
    <w:rsid w:val="00272BB6"/>
    <w:rsid w:val="00277045"/>
    <w:rsid w:val="002805B2"/>
    <w:rsid w:val="002813DB"/>
    <w:rsid w:val="00291C88"/>
    <w:rsid w:val="0029565D"/>
    <w:rsid w:val="00296626"/>
    <w:rsid w:val="00297005"/>
    <w:rsid w:val="002A2B52"/>
    <w:rsid w:val="002A4FDA"/>
    <w:rsid w:val="002A6BE2"/>
    <w:rsid w:val="002B1410"/>
    <w:rsid w:val="002B1B71"/>
    <w:rsid w:val="002B1C41"/>
    <w:rsid w:val="002B1EA8"/>
    <w:rsid w:val="002B73E9"/>
    <w:rsid w:val="002B773C"/>
    <w:rsid w:val="002C1DE6"/>
    <w:rsid w:val="002C7AF7"/>
    <w:rsid w:val="002D0931"/>
    <w:rsid w:val="002D11A3"/>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377CF"/>
    <w:rsid w:val="003405BA"/>
    <w:rsid w:val="00347EBB"/>
    <w:rsid w:val="00354D94"/>
    <w:rsid w:val="00362BF3"/>
    <w:rsid w:val="00372A39"/>
    <w:rsid w:val="00373532"/>
    <w:rsid w:val="00380D18"/>
    <w:rsid w:val="00381FA6"/>
    <w:rsid w:val="00382342"/>
    <w:rsid w:val="00390A5D"/>
    <w:rsid w:val="003926B9"/>
    <w:rsid w:val="003941F8"/>
    <w:rsid w:val="003A18BA"/>
    <w:rsid w:val="003A3CC9"/>
    <w:rsid w:val="003C06DE"/>
    <w:rsid w:val="003C74A3"/>
    <w:rsid w:val="003C7C4B"/>
    <w:rsid w:val="003E4F62"/>
    <w:rsid w:val="003E67CF"/>
    <w:rsid w:val="003F0A42"/>
    <w:rsid w:val="003F216D"/>
    <w:rsid w:val="003F3B8C"/>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0B40"/>
    <w:rsid w:val="004E15C9"/>
    <w:rsid w:val="004E2D95"/>
    <w:rsid w:val="004E45F6"/>
    <w:rsid w:val="004F2C46"/>
    <w:rsid w:val="004F7962"/>
    <w:rsid w:val="005213F9"/>
    <w:rsid w:val="0052397B"/>
    <w:rsid w:val="00525363"/>
    <w:rsid w:val="00525CCD"/>
    <w:rsid w:val="005348EC"/>
    <w:rsid w:val="00534964"/>
    <w:rsid w:val="0054249A"/>
    <w:rsid w:val="00543646"/>
    <w:rsid w:val="00553BE2"/>
    <w:rsid w:val="00554907"/>
    <w:rsid w:val="005554D9"/>
    <w:rsid w:val="0055604C"/>
    <w:rsid w:val="00563ACB"/>
    <w:rsid w:val="005645DC"/>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546"/>
    <w:rsid w:val="005D6EA0"/>
    <w:rsid w:val="005F14AC"/>
    <w:rsid w:val="005F30C6"/>
    <w:rsid w:val="005F59A7"/>
    <w:rsid w:val="00601ED4"/>
    <w:rsid w:val="006026D2"/>
    <w:rsid w:val="00604C5F"/>
    <w:rsid w:val="00610F17"/>
    <w:rsid w:val="0061276E"/>
    <w:rsid w:val="00626BEA"/>
    <w:rsid w:val="00627506"/>
    <w:rsid w:val="0063106E"/>
    <w:rsid w:val="00634B10"/>
    <w:rsid w:val="00641BA0"/>
    <w:rsid w:val="00642328"/>
    <w:rsid w:val="00642C7F"/>
    <w:rsid w:val="0064712F"/>
    <w:rsid w:val="006602BC"/>
    <w:rsid w:val="00662D15"/>
    <w:rsid w:val="006648B3"/>
    <w:rsid w:val="006744F1"/>
    <w:rsid w:val="006751CA"/>
    <w:rsid w:val="00675272"/>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30E"/>
    <w:rsid w:val="00707A95"/>
    <w:rsid w:val="00707F5C"/>
    <w:rsid w:val="00711EE3"/>
    <w:rsid w:val="00714FC4"/>
    <w:rsid w:val="00716505"/>
    <w:rsid w:val="00716881"/>
    <w:rsid w:val="0071766B"/>
    <w:rsid w:val="007207EA"/>
    <w:rsid w:val="00724D3E"/>
    <w:rsid w:val="00725D3D"/>
    <w:rsid w:val="00732602"/>
    <w:rsid w:val="00733D64"/>
    <w:rsid w:val="007409F7"/>
    <w:rsid w:val="00741E18"/>
    <w:rsid w:val="007445B4"/>
    <w:rsid w:val="00744F74"/>
    <w:rsid w:val="0074766E"/>
    <w:rsid w:val="00752092"/>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0260"/>
    <w:rsid w:val="007D1670"/>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2891"/>
    <w:rsid w:val="00872B3E"/>
    <w:rsid w:val="008757DB"/>
    <w:rsid w:val="008769B1"/>
    <w:rsid w:val="008802BA"/>
    <w:rsid w:val="00882156"/>
    <w:rsid w:val="00882334"/>
    <w:rsid w:val="00884D05"/>
    <w:rsid w:val="008855F3"/>
    <w:rsid w:val="008859E4"/>
    <w:rsid w:val="00892D2B"/>
    <w:rsid w:val="00893094"/>
    <w:rsid w:val="008A76C6"/>
    <w:rsid w:val="008B356C"/>
    <w:rsid w:val="008B5416"/>
    <w:rsid w:val="008C0201"/>
    <w:rsid w:val="008C0F24"/>
    <w:rsid w:val="008C2413"/>
    <w:rsid w:val="008C6DD6"/>
    <w:rsid w:val="008D2387"/>
    <w:rsid w:val="008D2ABF"/>
    <w:rsid w:val="008D578A"/>
    <w:rsid w:val="008D5CB6"/>
    <w:rsid w:val="008D78EF"/>
    <w:rsid w:val="008E2B7A"/>
    <w:rsid w:val="008E65A5"/>
    <w:rsid w:val="008F0593"/>
    <w:rsid w:val="008F0939"/>
    <w:rsid w:val="008F10AE"/>
    <w:rsid w:val="008F62AB"/>
    <w:rsid w:val="008F6808"/>
    <w:rsid w:val="00906EC6"/>
    <w:rsid w:val="009078CD"/>
    <w:rsid w:val="00911313"/>
    <w:rsid w:val="00917ACC"/>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128F"/>
    <w:rsid w:val="00976C5F"/>
    <w:rsid w:val="00987BB5"/>
    <w:rsid w:val="009969C4"/>
    <w:rsid w:val="009A5DB2"/>
    <w:rsid w:val="009B0141"/>
    <w:rsid w:val="009B0387"/>
    <w:rsid w:val="009B17F6"/>
    <w:rsid w:val="009B74F6"/>
    <w:rsid w:val="009C2FA6"/>
    <w:rsid w:val="009C5AA2"/>
    <w:rsid w:val="009C724F"/>
    <w:rsid w:val="009D0F08"/>
    <w:rsid w:val="009D31AC"/>
    <w:rsid w:val="009D6AFF"/>
    <w:rsid w:val="009E02AC"/>
    <w:rsid w:val="009E04D1"/>
    <w:rsid w:val="009E1A59"/>
    <w:rsid w:val="009E4618"/>
    <w:rsid w:val="009F4BD1"/>
    <w:rsid w:val="00A04351"/>
    <w:rsid w:val="00A14D1D"/>
    <w:rsid w:val="00A15D4C"/>
    <w:rsid w:val="00A1797D"/>
    <w:rsid w:val="00A20741"/>
    <w:rsid w:val="00A222ED"/>
    <w:rsid w:val="00A229CC"/>
    <w:rsid w:val="00A2475E"/>
    <w:rsid w:val="00A2697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83E2E"/>
    <w:rsid w:val="00AA377D"/>
    <w:rsid w:val="00AA4A95"/>
    <w:rsid w:val="00AA75F3"/>
    <w:rsid w:val="00AB2337"/>
    <w:rsid w:val="00AC28CB"/>
    <w:rsid w:val="00AC3379"/>
    <w:rsid w:val="00AC4A0F"/>
    <w:rsid w:val="00AC6DFB"/>
    <w:rsid w:val="00AD077B"/>
    <w:rsid w:val="00AD0D57"/>
    <w:rsid w:val="00AD1386"/>
    <w:rsid w:val="00AD50D3"/>
    <w:rsid w:val="00AE30FB"/>
    <w:rsid w:val="00AE3CD6"/>
    <w:rsid w:val="00AE40BE"/>
    <w:rsid w:val="00AE60C4"/>
    <w:rsid w:val="00AF0415"/>
    <w:rsid w:val="00B04C69"/>
    <w:rsid w:val="00B10EAA"/>
    <w:rsid w:val="00B11FCB"/>
    <w:rsid w:val="00B139ED"/>
    <w:rsid w:val="00B16C33"/>
    <w:rsid w:val="00B21A13"/>
    <w:rsid w:val="00B27A10"/>
    <w:rsid w:val="00B359AE"/>
    <w:rsid w:val="00B36816"/>
    <w:rsid w:val="00B4548A"/>
    <w:rsid w:val="00B5457B"/>
    <w:rsid w:val="00B6059C"/>
    <w:rsid w:val="00B62C4F"/>
    <w:rsid w:val="00B65BCC"/>
    <w:rsid w:val="00B729AF"/>
    <w:rsid w:val="00B7640B"/>
    <w:rsid w:val="00B81552"/>
    <w:rsid w:val="00B95BFB"/>
    <w:rsid w:val="00BA426B"/>
    <w:rsid w:val="00BA563F"/>
    <w:rsid w:val="00BB464E"/>
    <w:rsid w:val="00BC394D"/>
    <w:rsid w:val="00BC48D8"/>
    <w:rsid w:val="00BC4A68"/>
    <w:rsid w:val="00BD56E3"/>
    <w:rsid w:val="00BE40E7"/>
    <w:rsid w:val="00BE578A"/>
    <w:rsid w:val="00BE6497"/>
    <w:rsid w:val="00BF1B72"/>
    <w:rsid w:val="00BF24E7"/>
    <w:rsid w:val="00C0497F"/>
    <w:rsid w:val="00C07D7F"/>
    <w:rsid w:val="00C10615"/>
    <w:rsid w:val="00C12061"/>
    <w:rsid w:val="00C12677"/>
    <w:rsid w:val="00C22E84"/>
    <w:rsid w:val="00C248D6"/>
    <w:rsid w:val="00C2531A"/>
    <w:rsid w:val="00C30D6B"/>
    <w:rsid w:val="00C30E29"/>
    <w:rsid w:val="00C31D75"/>
    <w:rsid w:val="00C36937"/>
    <w:rsid w:val="00C40BAE"/>
    <w:rsid w:val="00C4352D"/>
    <w:rsid w:val="00C47821"/>
    <w:rsid w:val="00C50DD2"/>
    <w:rsid w:val="00C5320D"/>
    <w:rsid w:val="00C6141C"/>
    <w:rsid w:val="00C629E8"/>
    <w:rsid w:val="00C62D24"/>
    <w:rsid w:val="00C62F3F"/>
    <w:rsid w:val="00C63DE5"/>
    <w:rsid w:val="00C67087"/>
    <w:rsid w:val="00C74232"/>
    <w:rsid w:val="00C77FB4"/>
    <w:rsid w:val="00C81D85"/>
    <w:rsid w:val="00C81D96"/>
    <w:rsid w:val="00C831C2"/>
    <w:rsid w:val="00C87DDC"/>
    <w:rsid w:val="00C93DB9"/>
    <w:rsid w:val="00C94345"/>
    <w:rsid w:val="00C9616B"/>
    <w:rsid w:val="00CA061B"/>
    <w:rsid w:val="00CA5135"/>
    <w:rsid w:val="00CB01BF"/>
    <w:rsid w:val="00CB2830"/>
    <w:rsid w:val="00CC295C"/>
    <w:rsid w:val="00CC3C8C"/>
    <w:rsid w:val="00CC3DED"/>
    <w:rsid w:val="00CC4652"/>
    <w:rsid w:val="00CC558E"/>
    <w:rsid w:val="00CD2825"/>
    <w:rsid w:val="00CD42D1"/>
    <w:rsid w:val="00CE2C63"/>
    <w:rsid w:val="00CE4B00"/>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53C55"/>
    <w:rsid w:val="00D5732B"/>
    <w:rsid w:val="00D60CB6"/>
    <w:rsid w:val="00D64BD9"/>
    <w:rsid w:val="00D717A9"/>
    <w:rsid w:val="00D7209E"/>
    <w:rsid w:val="00D73D65"/>
    <w:rsid w:val="00D96DEF"/>
    <w:rsid w:val="00DA2ABD"/>
    <w:rsid w:val="00DB1D04"/>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863FD"/>
    <w:rsid w:val="00E911DB"/>
    <w:rsid w:val="00EA4A64"/>
    <w:rsid w:val="00EA621F"/>
    <w:rsid w:val="00EA7BC5"/>
    <w:rsid w:val="00EB0D23"/>
    <w:rsid w:val="00EB2A3A"/>
    <w:rsid w:val="00EC22D6"/>
    <w:rsid w:val="00ED36EF"/>
    <w:rsid w:val="00ED54CF"/>
    <w:rsid w:val="00EE19A7"/>
    <w:rsid w:val="00EE5482"/>
    <w:rsid w:val="00EE5EF5"/>
    <w:rsid w:val="00EF2E39"/>
    <w:rsid w:val="00EF3806"/>
    <w:rsid w:val="00EF3CBE"/>
    <w:rsid w:val="00EF602E"/>
    <w:rsid w:val="00F025B3"/>
    <w:rsid w:val="00F10DFC"/>
    <w:rsid w:val="00F117CE"/>
    <w:rsid w:val="00F23359"/>
    <w:rsid w:val="00F244D7"/>
    <w:rsid w:val="00F24F48"/>
    <w:rsid w:val="00F300F5"/>
    <w:rsid w:val="00F31878"/>
    <w:rsid w:val="00F31B48"/>
    <w:rsid w:val="00F36ADC"/>
    <w:rsid w:val="00F41495"/>
    <w:rsid w:val="00F41B09"/>
    <w:rsid w:val="00F424E1"/>
    <w:rsid w:val="00F507F9"/>
    <w:rsid w:val="00F512C7"/>
    <w:rsid w:val="00F517F3"/>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25FC"/>
    <w:rsid w:val="00FE30EF"/>
    <w:rsid w:val="00FE44A0"/>
    <w:rsid w:val="00FE57A6"/>
    <w:rsid w:val="00FF4792"/>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1,Section of paper,Huvudrubrik,Titre§,Char"/>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
    <w:name w:val="heading 2"/>
    <w:aliases w:val="Head2A,2,H2,UNDERRUBRIK 1-2,DO NOT USE_h2,h2,h21,Heading 2 Char,H2 Char,h2 Char,Head 2,l2,TitreProp,Header 2,ITT t2,PA Major Section,Livello 2,R2,H21,Heading 2 Hidden,Head1,2nd level,heading 2,I2,Section Title,Heading2,list2,H2-Heading 2"/>
    <w:basedOn w:val="a"/>
    <w:next w:val="a0"/>
    <w:link w:val="21"/>
    <w:qFormat/>
    <w:rsid w:val="003A3CC9"/>
    <w:pPr>
      <w:keepNext/>
      <w:numPr>
        <w:ilvl w:val="1"/>
        <w:numId w:val="1"/>
      </w:numPr>
      <w:spacing w:before="240" w:after="60"/>
      <w:ind w:firstLineChars="0" w:firstLine="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3"/>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nhideWhenUsed/>
    <w:qFormat/>
    <w:rsid w:val="003A3CC9"/>
    <w:pPr>
      <w:keepNext/>
      <w:keepLines/>
      <w:spacing w:before="280" w:after="290" w:line="376" w:lineRule="auto"/>
      <w:outlineLvl w:val="4"/>
    </w:pPr>
    <w:rPr>
      <w:b/>
      <w:bCs/>
      <w:sz w:val="28"/>
      <w:szCs w:val="28"/>
    </w:rPr>
  </w:style>
  <w:style w:type="paragraph" w:styleId="6">
    <w:name w:val="heading 6"/>
    <w:basedOn w:val="a"/>
    <w:next w:val="a"/>
    <w:link w:val="60"/>
    <w:qFormat/>
    <w:rsid w:val="00EA4A64"/>
    <w:pPr>
      <w:keepNext/>
      <w:keepLines/>
      <w:spacing w:before="120" w:after="180"/>
      <w:ind w:left="1152" w:firstLineChars="0" w:hanging="1152"/>
      <w:jc w:val="left"/>
      <w:outlineLvl w:val="5"/>
    </w:pPr>
    <w:rPr>
      <w:rFonts w:ascii="Arial" w:eastAsia="宋体" w:hAnsi="Arial"/>
      <w:szCs w:val="18"/>
      <w:lang w:val="sv-SE" w:eastAsia="zh-CN"/>
    </w:rPr>
  </w:style>
  <w:style w:type="paragraph" w:styleId="7">
    <w:name w:val="heading 7"/>
    <w:basedOn w:val="a"/>
    <w:next w:val="a"/>
    <w:link w:val="70"/>
    <w:qFormat/>
    <w:rsid w:val="00EA4A64"/>
    <w:pPr>
      <w:keepNext/>
      <w:keepLines/>
      <w:spacing w:before="120" w:after="180"/>
      <w:ind w:left="1296" w:firstLineChars="0" w:hanging="1296"/>
      <w:jc w:val="left"/>
      <w:outlineLvl w:val="6"/>
    </w:pPr>
    <w:rPr>
      <w:rFonts w:ascii="Arial" w:eastAsia="宋体" w:hAnsi="Arial"/>
      <w:szCs w:val="18"/>
      <w:lang w:val="sv-SE" w:eastAsia="zh-CN"/>
    </w:rPr>
  </w:style>
  <w:style w:type="paragraph" w:styleId="8">
    <w:name w:val="heading 8"/>
    <w:basedOn w:val="1"/>
    <w:next w:val="a"/>
    <w:link w:val="80"/>
    <w:qFormat/>
    <w:rsid w:val="00EA4A64"/>
    <w:pPr>
      <w:keepLines/>
      <w:numPr>
        <w:numId w:val="0"/>
      </w:numPr>
      <w:pBdr>
        <w:top w:val="single" w:sz="12" w:space="3" w:color="auto"/>
      </w:pBdr>
      <w:spacing w:after="180"/>
      <w:ind w:left="1440" w:hanging="1440"/>
      <w:jc w:val="left"/>
      <w:outlineLvl w:val="7"/>
    </w:pPr>
    <w:rPr>
      <w:rFonts w:ascii="Arial" w:eastAsia="宋体" w:hAnsi="Arial"/>
      <w:b w:val="0"/>
      <w:bCs w:val="0"/>
      <w:kern w:val="0"/>
      <w:sz w:val="36"/>
      <w:szCs w:val="20"/>
      <w:lang w:val="sv-SE"/>
    </w:rPr>
  </w:style>
  <w:style w:type="paragraph" w:styleId="9">
    <w:name w:val="heading 9"/>
    <w:basedOn w:val="8"/>
    <w:next w:val="a"/>
    <w:link w:val="90"/>
    <w:qFormat/>
    <w:rsid w:val="00EA4A64"/>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0">
    <w:name w:val="List 2"/>
    <w:basedOn w:val="a7"/>
    <w:autoRedefine/>
    <w:rsid w:val="005D6EA0"/>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c"/>
    <w:uiPriority w:val="34"/>
    <w:qFormat/>
    <w:locked/>
    <w:rsid w:val="00197EC4"/>
    <w:rPr>
      <w:rFonts w:ascii="Times New Roman" w:eastAsia="MS Mincho" w:hAnsi="Times New Roman"/>
      <w:lang w:val="en-GB" w:eastAsia="en-GB"/>
    </w:rPr>
  </w:style>
  <w:style w:type="character" w:customStyle="1" w:styleId="TAHCar">
    <w:name w:val="TAH Car"/>
    <w:link w:val="TAH"/>
    <w:qFormat/>
    <w:rsid w:val="00CE4B00"/>
    <w:rPr>
      <w:rFonts w:ascii="Arial" w:eastAsia="MS Mincho" w:hAnsi="Arial"/>
      <w:b/>
      <w:sz w:val="18"/>
      <w:lang w:val="en-GB" w:eastAsia="ko-KR"/>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554907"/>
    <w:rPr>
      <w:rFonts w:ascii="Times New Roman" w:eastAsia="Times New Roman" w:hAnsi="Times New Roman"/>
    </w:rPr>
  </w:style>
  <w:style w:type="paragraph" w:customStyle="1" w:styleId="CRCoverPage">
    <w:name w:val="CR Cover Page"/>
    <w:rsid w:val="00F31B48"/>
    <w:pPr>
      <w:spacing w:after="120"/>
    </w:pPr>
    <w:rPr>
      <w:rFonts w:ascii="Arial" w:hAnsi="Arial"/>
      <w:lang w:val="en-GB" w:eastAsia="en-US"/>
    </w:rPr>
  </w:style>
  <w:style w:type="character" w:customStyle="1" w:styleId="60">
    <w:name w:val="标题 6 字符"/>
    <w:basedOn w:val="a1"/>
    <w:link w:val="6"/>
    <w:rsid w:val="00EA4A64"/>
    <w:rPr>
      <w:rFonts w:ascii="Arial" w:hAnsi="Arial"/>
      <w:szCs w:val="18"/>
      <w:lang w:val="sv-SE"/>
    </w:rPr>
  </w:style>
  <w:style w:type="character" w:customStyle="1" w:styleId="70">
    <w:name w:val="标题 7 字符"/>
    <w:basedOn w:val="a1"/>
    <w:link w:val="7"/>
    <w:rsid w:val="00EA4A64"/>
    <w:rPr>
      <w:rFonts w:ascii="Arial" w:hAnsi="Arial"/>
      <w:szCs w:val="18"/>
      <w:lang w:val="sv-SE"/>
    </w:rPr>
  </w:style>
  <w:style w:type="character" w:customStyle="1" w:styleId="80">
    <w:name w:val="标题 8 字符"/>
    <w:basedOn w:val="a1"/>
    <w:link w:val="8"/>
    <w:rsid w:val="00EA4A64"/>
    <w:rPr>
      <w:rFonts w:ascii="Arial" w:hAnsi="Arial"/>
      <w:sz w:val="36"/>
      <w:lang w:val="sv-SE" w:eastAsia="en-US"/>
    </w:rPr>
  </w:style>
  <w:style w:type="character" w:customStyle="1" w:styleId="90">
    <w:name w:val="标题 9 字符"/>
    <w:basedOn w:val="a1"/>
    <w:link w:val="9"/>
    <w:rsid w:val="00EA4A64"/>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4878A-6108-4499-AE88-A69232EC1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1365</Words>
  <Characters>7787</Characters>
  <Application>Microsoft Office Word</Application>
  <DocSecurity>0</DocSecurity>
  <Lines>64</Lines>
  <Paragraphs>18</Paragraphs>
  <ScaleCrop>false</ScaleCrop>
  <Company>Microsoft</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22</cp:revision>
  <dcterms:created xsi:type="dcterms:W3CDTF">2025-09-30T06:02:00Z</dcterms:created>
  <dcterms:modified xsi:type="dcterms:W3CDTF">2026-01-29T06:44:00Z</dcterms:modified>
</cp:coreProperties>
</file>